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A854" w14:textId="3BC52590" w:rsidR="00DF493A" w:rsidRPr="00AB73CC" w:rsidRDefault="00202096" w:rsidP="00815A9A">
      <w:pPr>
        <w:spacing w:after="0" w:line="240" w:lineRule="auto"/>
        <w:jc w:val="center"/>
        <w:rPr>
          <w:rFonts w:ascii="Times New Roman" w:hAnsi="Times New Roman"/>
          <w:b/>
          <w:sz w:val="24"/>
          <w:szCs w:val="24"/>
          <w:lang w:eastAsia="zh-CN"/>
        </w:rPr>
      </w:pPr>
      <w:r w:rsidRPr="00AB73CC">
        <w:rPr>
          <w:rFonts w:ascii="Times New Roman" w:hAnsi="Times New Roman"/>
          <w:b/>
          <w:sz w:val="24"/>
          <w:szCs w:val="24"/>
          <w:lang w:eastAsia="zh-CN"/>
        </w:rPr>
        <w:t>SELETUSKIRI</w:t>
      </w:r>
      <w:r w:rsidR="00C00FA2">
        <w:rPr>
          <w:rFonts w:ascii="Times New Roman" w:hAnsi="Times New Roman"/>
          <w:b/>
          <w:sz w:val="24"/>
          <w:szCs w:val="24"/>
          <w:lang w:eastAsia="zh-CN"/>
        </w:rPr>
        <w:t xml:space="preserve"> (II</w:t>
      </w:r>
      <w:r w:rsidR="00B73015">
        <w:rPr>
          <w:rFonts w:ascii="Times New Roman" w:hAnsi="Times New Roman"/>
          <w:b/>
          <w:sz w:val="24"/>
          <w:szCs w:val="24"/>
          <w:lang w:eastAsia="zh-CN"/>
        </w:rPr>
        <w:t xml:space="preserve"> - V</w:t>
      </w:r>
      <w:r w:rsidR="00C00FA2">
        <w:rPr>
          <w:rFonts w:ascii="Times New Roman" w:hAnsi="Times New Roman"/>
          <w:b/>
          <w:sz w:val="24"/>
          <w:szCs w:val="24"/>
          <w:lang w:eastAsia="zh-CN"/>
        </w:rPr>
        <w:t xml:space="preserve"> voor kokku)</w:t>
      </w:r>
    </w:p>
    <w:p w14:paraId="601175E1" w14:textId="428597BA" w:rsidR="00DF493A" w:rsidRPr="00AB73CC" w:rsidRDefault="00DF493A" w:rsidP="00815A9A">
      <w:pPr>
        <w:spacing w:after="0" w:line="240" w:lineRule="auto"/>
        <w:jc w:val="center"/>
        <w:rPr>
          <w:rFonts w:ascii="Times New Roman" w:hAnsi="Times New Roman"/>
          <w:b/>
          <w:sz w:val="24"/>
          <w:szCs w:val="24"/>
          <w:lang w:eastAsia="zh-CN"/>
        </w:rPr>
      </w:pPr>
      <w:r w:rsidRPr="00AB73CC">
        <w:rPr>
          <w:rFonts w:ascii="Times New Roman" w:hAnsi="Times New Roman"/>
          <w:b/>
          <w:sz w:val="24"/>
          <w:szCs w:val="24"/>
          <w:lang w:eastAsia="zh-CN"/>
        </w:rPr>
        <w:t xml:space="preserve">Keskkonnaministri määruse </w:t>
      </w:r>
      <w:r w:rsidR="0006391C" w:rsidRPr="00AB73CC">
        <w:rPr>
          <w:rFonts w:ascii="Times New Roman" w:hAnsi="Times New Roman"/>
          <w:b/>
          <w:sz w:val="24"/>
          <w:szCs w:val="24"/>
          <w:lang w:eastAsia="zh-CN"/>
        </w:rPr>
        <w:t>„Toetuse andmise tingimused avatud taotlemise korral meetmes „Kaitsealuste liikide ja elupaikade säilitamine ning taastamine” tegevuste „Kaitst</w:t>
      </w:r>
      <w:r w:rsidR="004C2612" w:rsidRPr="00AB73CC">
        <w:rPr>
          <w:rFonts w:ascii="Times New Roman" w:hAnsi="Times New Roman"/>
          <w:b/>
          <w:sz w:val="24"/>
          <w:szCs w:val="24"/>
          <w:lang w:eastAsia="zh-CN"/>
        </w:rPr>
        <w:t>avate elupaikade taastamine“ ja</w:t>
      </w:r>
      <w:r w:rsidR="0006391C" w:rsidRPr="00AB73CC">
        <w:rPr>
          <w:rFonts w:ascii="Times New Roman" w:hAnsi="Times New Roman"/>
          <w:b/>
          <w:sz w:val="24"/>
          <w:szCs w:val="24"/>
          <w:lang w:eastAsia="zh-CN"/>
        </w:rPr>
        <w:t xml:space="preserve"> „Poollooduslike koosluste hooldamiseks vajaminevad investeeringud“ raames“ </w:t>
      </w:r>
      <w:r w:rsidRPr="00AB73CC">
        <w:rPr>
          <w:rFonts w:ascii="Times New Roman" w:hAnsi="Times New Roman"/>
          <w:b/>
          <w:sz w:val="24"/>
          <w:szCs w:val="24"/>
          <w:lang w:eastAsia="zh-CN"/>
        </w:rPr>
        <w:t>eelnõu juurde</w:t>
      </w:r>
    </w:p>
    <w:p w14:paraId="18E43100" w14:textId="77777777" w:rsidR="00DF493A" w:rsidRPr="00AB73CC" w:rsidRDefault="00DF493A" w:rsidP="00815A9A">
      <w:pPr>
        <w:spacing w:after="0" w:line="240" w:lineRule="auto"/>
        <w:rPr>
          <w:rFonts w:ascii="Times New Roman" w:hAnsi="Times New Roman"/>
          <w:b/>
          <w:sz w:val="24"/>
          <w:szCs w:val="24"/>
        </w:rPr>
      </w:pPr>
    </w:p>
    <w:p w14:paraId="053894EF" w14:textId="77777777" w:rsidR="00DF493A" w:rsidRPr="00AB73CC" w:rsidRDefault="00DF493A" w:rsidP="00815A9A">
      <w:pPr>
        <w:spacing w:after="0" w:line="240" w:lineRule="auto"/>
        <w:rPr>
          <w:rFonts w:ascii="Times New Roman" w:hAnsi="Times New Roman"/>
          <w:b/>
          <w:sz w:val="24"/>
          <w:szCs w:val="24"/>
        </w:rPr>
      </w:pPr>
    </w:p>
    <w:p w14:paraId="66B656AF" w14:textId="77777777" w:rsidR="00DF493A" w:rsidRPr="00AB73CC" w:rsidRDefault="00DF493A" w:rsidP="00815A9A">
      <w:pPr>
        <w:pStyle w:val="ListParagraph"/>
        <w:numPr>
          <w:ilvl w:val="0"/>
          <w:numId w:val="2"/>
        </w:numPr>
        <w:spacing w:after="0" w:line="240" w:lineRule="auto"/>
        <w:rPr>
          <w:rFonts w:ascii="Times New Roman" w:hAnsi="Times New Roman"/>
          <w:b/>
          <w:sz w:val="24"/>
          <w:szCs w:val="24"/>
        </w:rPr>
      </w:pPr>
      <w:r w:rsidRPr="00AB73CC">
        <w:rPr>
          <w:rFonts w:ascii="Times New Roman" w:hAnsi="Times New Roman"/>
          <w:b/>
          <w:sz w:val="24"/>
          <w:szCs w:val="24"/>
        </w:rPr>
        <w:t>Sissejuhatus</w:t>
      </w:r>
    </w:p>
    <w:p w14:paraId="7C286AD0" w14:textId="77777777" w:rsidR="0044382F" w:rsidRPr="00AB73CC" w:rsidRDefault="0044382F" w:rsidP="00815A9A">
      <w:pPr>
        <w:spacing w:after="0" w:line="240" w:lineRule="auto"/>
        <w:rPr>
          <w:rFonts w:ascii="Times New Roman" w:hAnsi="Times New Roman"/>
          <w:sz w:val="24"/>
          <w:szCs w:val="24"/>
        </w:rPr>
      </w:pPr>
    </w:p>
    <w:p w14:paraId="35969557" w14:textId="191E829E" w:rsidR="00DF493A" w:rsidRPr="00AB73CC" w:rsidRDefault="002B5743" w:rsidP="00815A9A">
      <w:pPr>
        <w:spacing w:after="0" w:line="240" w:lineRule="auto"/>
        <w:jc w:val="both"/>
        <w:rPr>
          <w:rFonts w:ascii="Times New Roman" w:hAnsi="Times New Roman"/>
          <w:sz w:val="24"/>
          <w:szCs w:val="24"/>
        </w:rPr>
      </w:pPr>
      <w:r w:rsidRPr="00AB73CC">
        <w:rPr>
          <w:rFonts w:ascii="Times New Roman" w:hAnsi="Times New Roman"/>
          <w:sz w:val="24"/>
          <w:szCs w:val="24"/>
        </w:rPr>
        <w:t xml:space="preserve">Määruse eelnõu (edaspidi </w:t>
      </w:r>
      <w:r w:rsidRPr="00AB73CC">
        <w:rPr>
          <w:rFonts w:ascii="Times New Roman" w:hAnsi="Times New Roman"/>
          <w:i/>
          <w:sz w:val="24"/>
          <w:szCs w:val="24"/>
        </w:rPr>
        <w:t>eelnõu</w:t>
      </w:r>
      <w:r w:rsidRPr="00AB73CC">
        <w:rPr>
          <w:rFonts w:ascii="Times New Roman" w:hAnsi="Times New Roman"/>
          <w:sz w:val="24"/>
          <w:szCs w:val="24"/>
        </w:rPr>
        <w:t>) kehtestab toetuse andmise tingimused meetmes „Kaitsealuste liikide ja elupaikade säilitamine ning taastamine“</w:t>
      </w:r>
      <w:r w:rsidR="004C2612" w:rsidRPr="00AB73CC">
        <w:rPr>
          <w:rFonts w:ascii="Times New Roman" w:hAnsi="Times New Roman"/>
          <w:sz w:val="24"/>
          <w:szCs w:val="24"/>
        </w:rPr>
        <w:t xml:space="preserve"> tegevuste „Kaitstavate elupaikade taastamine“ ja „Poollooduslike koosluste hooldamiseks vajaminevad investeeringud“ raames</w:t>
      </w:r>
      <w:r w:rsidRPr="00AB73CC">
        <w:rPr>
          <w:rFonts w:ascii="Times New Roman" w:hAnsi="Times New Roman"/>
          <w:sz w:val="24"/>
          <w:szCs w:val="24"/>
        </w:rPr>
        <w:t>.</w:t>
      </w:r>
      <w:r w:rsidR="004C2612" w:rsidRPr="00AB73CC">
        <w:rPr>
          <w:rFonts w:ascii="Times New Roman" w:hAnsi="Times New Roman"/>
          <w:sz w:val="24"/>
          <w:szCs w:val="24"/>
        </w:rPr>
        <w:t xml:space="preserve"> </w:t>
      </w:r>
      <w:r w:rsidRPr="00AB73CC">
        <w:rPr>
          <w:rFonts w:ascii="Times New Roman" w:hAnsi="Times New Roman"/>
          <w:sz w:val="24"/>
          <w:szCs w:val="24"/>
        </w:rPr>
        <w:t xml:space="preserve"> </w:t>
      </w:r>
    </w:p>
    <w:p w14:paraId="6CEBF41C" w14:textId="77777777" w:rsidR="00CC21DC" w:rsidRPr="00AB73CC" w:rsidRDefault="00CC21DC" w:rsidP="00815A9A">
      <w:pPr>
        <w:spacing w:after="0" w:line="240" w:lineRule="auto"/>
        <w:jc w:val="both"/>
        <w:rPr>
          <w:rFonts w:ascii="Times New Roman" w:hAnsi="Times New Roman"/>
          <w:sz w:val="24"/>
          <w:szCs w:val="24"/>
        </w:rPr>
      </w:pPr>
    </w:p>
    <w:p w14:paraId="4EF85BEA" w14:textId="77777777" w:rsidR="002F1C96" w:rsidRDefault="002B5743" w:rsidP="00815A9A">
      <w:pPr>
        <w:spacing w:after="0" w:line="240" w:lineRule="auto"/>
        <w:jc w:val="both"/>
        <w:rPr>
          <w:rFonts w:ascii="Times New Roman" w:hAnsi="Times New Roman"/>
          <w:sz w:val="24"/>
          <w:szCs w:val="24"/>
        </w:rPr>
      </w:pPr>
      <w:r w:rsidRPr="00AB73CC">
        <w:rPr>
          <w:rFonts w:ascii="Times New Roman" w:hAnsi="Times New Roman"/>
          <w:sz w:val="24"/>
          <w:szCs w:val="24"/>
        </w:rPr>
        <w:t>Eelnõu ja selle seletuskirja koostas</w:t>
      </w:r>
      <w:r w:rsidR="00202096" w:rsidRPr="00AB73CC">
        <w:rPr>
          <w:rFonts w:ascii="Times New Roman" w:hAnsi="Times New Roman"/>
          <w:sz w:val="24"/>
          <w:szCs w:val="24"/>
        </w:rPr>
        <w:t>id</w:t>
      </w:r>
      <w:r w:rsidRPr="00AB73CC">
        <w:rPr>
          <w:rFonts w:ascii="Times New Roman" w:hAnsi="Times New Roman"/>
          <w:sz w:val="24"/>
          <w:szCs w:val="24"/>
        </w:rPr>
        <w:t xml:space="preserve"> Keskkonnaministeeriumi looduskaitse </w:t>
      </w:r>
      <w:r w:rsidR="009D0800" w:rsidRPr="00AB73CC">
        <w:rPr>
          <w:rFonts w:ascii="Times New Roman" w:hAnsi="Times New Roman"/>
          <w:sz w:val="24"/>
          <w:szCs w:val="24"/>
        </w:rPr>
        <w:t>osakonna nõunik Kadri Möller (e-</w:t>
      </w:r>
      <w:r w:rsidRPr="00AB73CC">
        <w:rPr>
          <w:rFonts w:ascii="Times New Roman" w:hAnsi="Times New Roman"/>
          <w:sz w:val="24"/>
          <w:szCs w:val="24"/>
        </w:rPr>
        <w:t xml:space="preserve">post: </w:t>
      </w:r>
      <w:r w:rsidR="009D0800" w:rsidRPr="00AB73CC">
        <w:rPr>
          <w:rFonts w:ascii="Times New Roman" w:hAnsi="Times New Roman"/>
          <w:sz w:val="24"/>
          <w:szCs w:val="24"/>
        </w:rPr>
        <w:t>kadri.moller@envir.ee</w:t>
      </w:r>
      <w:r w:rsidR="00CD7F98" w:rsidRPr="00AB73CC">
        <w:rPr>
          <w:rFonts w:ascii="Times New Roman" w:hAnsi="Times New Roman"/>
          <w:sz w:val="24"/>
          <w:szCs w:val="24"/>
        </w:rPr>
        <w:t>, tel</w:t>
      </w:r>
      <w:r w:rsidR="00444CDF" w:rsidRPr="00AB73CC">
        <w:rPr>
          <w:rFonts w:ascii="Times New Roman" w:hAnsi="Times New Roman"/>
          <w:sz w:val="24"/>
          <w:szCs w:val="24"/>
        </w:rPr>
        <w:t>efon 626 </w:t>
      </w:r>
      <w:r w:rsidR="00CD7F98" w:rsidRPr="00AB73CC">
        <w:rPr>
          <w:rFonts w:ascii="Times New Roman" w:hAnsi="Times New Roman"/>
          <w:sz w:val="24"/>
          <w:szCs w:val="24"/>
        </w:rPr>
        <w:t>2876</w:t>
      </w:r>
      <w:r w:rsidRPr="00AB73CC">
        <w:rPr>
          <w:rFonts w:ascii="Times New Roman" w:hAnsi="Times New Roman"/>
          <w:sz w:val="24"/>
          <w:szCs w:val="24"/>
        </w:rPr>
        <w:t xml:space="preserve">) ja välisfinantseerimise osakonna </w:t>
      </w:r>
      <w:r w:rsidR="00D163EB" w:rsidRPr="00AB73CC">
        <w:rPr>
          <w:rFonts w:ascii="Times New Roman" w:hAnsi="Times New Roman"/>
          <w:sz w:val="24"/>
          <w:szCs w:val="24"/>
        </w:rPr>
        <w:t>struktuurifondide</w:t>
      </w:r>
      <w:r w:rsidR="009D0800" w:rsidRPr="00AB73CC">
        <w:rPr>
          <w:rFonts w:ascii="Times New Roman" w:hAnsi="Times New Roman"/>
          <w:sz w:val="24"/>
          <w:szCs w:val="24"/>
        </w:rPr>
        <w:t xml:space="preserve"> büroo juhataja Külli Tammur (e-</w:t>
      </w:r>
      <w:r w:rsidRPr="00AB73CC">
        <w:rPr>
          <w:rFonts w:ascii="Times New Roman" w:hAnsi="Times New Roman"/>
          <w:sz w:val="24"/>
          <w:szCs w:val="24"/>
        </w:rPr>
        <w:t>post: kulli.tammur@envir.ee</w:t>
      </w:r>
      <w:r w:rsidR="007B11E7">
        <w:rPr>
          <w:rFonts w:ascii="Times New Roman" w:hAnsi="Times New Roman"/>
          <w:sz w:val="24"/>
          <w:szCs w:val="24"/>
        </w:rPr>
        <w:t>, telefon: 626 2</w:t>
      </w:r>
      <w:r w:rsidR="00CD7F98" w:rsidRPr="00AB73CC">
        <w:rPr>
          <w:rFonts w:ascii="Times New Roman" w:hAnsi="Times New Roman"/>
          <w:sz w:val="24"/>
          <w:szCs w:val="24"/>
        </w:rPr>
        <w:t>955</w:t>
      </w:r>
      <w:r w:rsidRPr="00AB73CC">
        <w:rPr>
          <w:rFonts w:ascii="Times New Roman" w:hAnsi="Times New Roman"/>
          <w:sz w:val="24"/>
          <w:szCs w:val="24"/>
        </w:rPr>
        <w:t xml:space="preserve">). Juriidilise ekspertiisi tegi välisfinantseerimise osakonna </w:t>
      </w:r>
      <w:r w:rsidR="00D163EB" w:rsidRPr="00AB73CC">
        <w:rPr>
          <w:rFonts w:ascii="Times New Roman" w:hAnsi="Times New Roman"/>
          <w:sz w:val="24"/>
          <w:szCs w:val="24"/>
        </w:rPr>
        <w:t>struktuurifondide büroo jurist Rene Lauk</w:t>
      </w:r>
      <w:r w:rsidR="009D0800" w:rsidRPr="00AB73CC">
        <w:rPr>
          <w:rFonts w:ascii="Times New Roman" w:hAnsi="Times New Roman"/>
          <w:sz w:val="24"/>
          <w:szCs w:val="24"/>
        </w:rPr>
        <w:t xml:space="preserve"> (e-</w:t>
      </w:r>
      <w:r w:rsidRPr="00AB73CC">
        <w:rPr>
          <w:rFonts w:ascii="Times New Roman" w:hAnsi="Times New Roman"/>
          <w:sz w:val="24"/>
          <w:szCs w:val="24"/>
        </w:rPr>
        <w:t xml:space="preserve">post: </w:t>
      </w:r>
      <w:r w:rsidR="00D163EB" w:rsidRPr="00AB73CC">
        <w:rPr>
          <w:rFonts w:ascii="Times New Roman" w:hAnsi="Times New Roman"/>
          <w:sz w:val="24"/>
          <w:szCs w:val="24"/>
        </w:rPr>
        <w:t>rene.lauk</w:t>
      </w:r>
      <w:r w:rsidRPr="00AB73CC">
        <w:rPr>
          <w:rFonts w:ascii="Times New Roman" w:hAnsi="Times New Roman"/>
          <w:sz w:val="24"/>
          <w:szCs w:val="24"/>
        </w:rPr>
        <w:t>@envir.ee</w:t>
      </w:r>
      <w:r w:rsidR="00D163EB" w:rsidRPr="00AB73CC">
        <w:rPr>
          <w:rFonts w:ascii="Times New Roman" w:hAnsi="Times New Roman"/>
          <w:sz w:val="24"/>
          <w:szCs w:val="24"/>
        </w:rPr>
        <w:t>, telefon: 626 2948</w:t>
      </w:r>
      <w:r w:rsidRPr="00AB73CC">
        <w:rPr>
          <w:rFonts w:ascii="Times New Roman" w:hAnsi="Times New Roman"/>
          <w:sz w:val="24"/>
          <w:szCs w:val="24"/>
        </w:rPr>
        <w:t>).</w:t>
      </w:r>
      <w:r w:rsidR="00B73015" w:rsidRPr="00B73015">
        <w:rPr>
          <w:rFonts w:ascii="Times New Roman" w:hAnsi="Times New Roman"/>
          <w:sz w:val="24"/>
          <w:szCs w:val="24"/>
        </w:rPr>
        <w:t xml:space="preserve"> </w:t>
      </w:r>
    </w:p>
    <w:p w14:paraId="3300B748" w14:textId="5D00A327" w:rsidR="00DF493A" w:rsidRPr="00AB73CC" w:rsidRDefault="002F1C96" w:rsidP="00815A9A">
      <w:pPr>
        <w:spacing w:after="0" w:line="240" w:lineRule="auto"/>
        <w:jc w:val="both"/>
        <w:rPr>
          <w:rFonts w:ascii="Times New Roman" w:hAnsi="Times New Roman"/>
          <w:sz w:val="24"/>
          <w:szCs w:val="24"/>
        </w:rPr>
      </w:pPr>
      <w:r w:rsidRPr="001438D0">
        <w:rPr>
          <w:rFonts w:ascii="Times New Roman" w:eastAsiaTheme="minorHAnsi" w:hAnsi="Times New Roman"/>
          <w:sz w:val="24"/>
          <w:szCs w:val="24"/>
          <w:highlight w:val="yellow"/>
          <w:u w:val="single"/>
        </w:rPr>
        <w:t>Eelnõu (10.08.2020):</w:t>
      </w:r>
      <w:r>
        <w:rPr>
          <w:rFonts w:ascii="Times New Roman" w:eastAsiaTheme="minorHAnsi" w:hAnsi="Times New Roman"/>
          <w:sz w:val="24"/>
          <w:szCs w:val="24"/>
        </w:rPr>
        <w:t xml:space="preserve"> </w:t>
      </w:r>
      <w:r w:rsidR="00B73015" w:rsidRPr="00B73015">
        <w:rPr>
          <w:rFonts w:ascii="Times New Roman" w:hAnsi="Times New Roman"/>
          <w:sz w:val="24"/>
          <w:szCs w:val="24"/>
        </w:rPr>
        <w:t xml:space="preserve"> vooru </w:t>
      </w:r>
      <w:r w:rsidR="00B73015">
        <w:rPr>
          <w:rFonts w:ascii="Times New Roman" w:hAnsi="Times New Roman"/>
          <w:sz w:val="24"/>
          <w:szCs w:val="24"/>
        </w:rPr>
        <w:t xml:space="preserve">eelnõu ja seletuskirja koostasid </w:t>
      </w:r>
      <w:r w:rsidR="00B73015" w:rsidRPr="00B73015">
        <w:rPr>
          <w:rFonts w:ascii="Times New Roman" w:hAnsi="Times New Roman"/>
          <w:sz w:val="24"/>
          <w:szCs w:val="24"/>
        </w:rPr>
        <w:t>Keskkonnaministeeriumi eelarve- ja strateegiaosakonna peaspetsialist Eerika Purgel (e-post: eerika.purgel@envir.ee, tel: 626 0709) ja õigusosakonna jurist Rene Lauk (e-post: rene.lauk@envir.ee, tel: 626 2965). Riigiabi reeglite kohase vastavusanalüüsi ja ekspertiisi tegi eelarve- ja strateegiaosakonna peaspetsialist Hannes Aarma (e-post: hannes.aarma@envir.ee, tel: 626 0732). Keeletoimetaja oli õigusosakonna peaspetsialist Aili Sandre</w:t>
      </w:r>
      <w:r w:rsidR="00B73015">
        <w:rPr>
          <w:rFonts w:ascii="Times New Roman" w:hAnsi="Times New Roman"/>
          <w:sz w:val="24"/>
          <w:szCs w:val="24"/>
        </w:rPr>
        <w:t>.</w:t>
      </w:r>
    </w:p>
    <w:p w14:paraId="3D840838" w14:textId="77777777" w:rsidR="0044382F" w:rsidRPr="00AB73CC" w:rsidRDefault="0044382F" w:rsidP="00815A9A">
      <w:pPr>
        <w:spacing w:after="0" w:line="240" w:lineRule="auto"/>
        <w:rPr>
          <w:rFonts w:ascii="Times New Roman" w:hAnsi="Times New Roman"/>
          <w:sz w:val="24"/>
          <w:szCs w:val="24"/>
        </w:rPr>
      </w:pPr>
    </w:p>
    <w:p w14:paraId="0D3C15A1" w14:textId="77777777" w:rsidR="00991EC0" w:rsidRPr="00AB73CC" w:rsidRDefault="00991EC0" w:rsidP="00815A9A">
      <w:pPr>
        <w:spacing w:after="0" w:line="240" w:lineRule="auto"/>
        <w:rPr>
          <w:rFonts w:ascii="Times New Roman" w:hAnsi="Times New Roman"/>
          <w:sz w:val="24"/>
          <w:szCs w:val="24"/>
        </w:rPr>
      </w:pPr>
    </w:p>
    <w:p w14:paraId="55166753" w14:textId="77777777" w:rsidR="00DF493A" w:rsidRPr="00AB73CC" w:rsidRDefault="00DF493A" w:rsidP="00815A9A">
      <w:pPr>
        <w:pStyle w:val="ListParagraph"/>
        <w:numPr>
          <w:ilvl w:val="0"/>
          <w:numId w:val="2"/>
        </w:numPr>
        <w:spacing w:after="0" w:line="240" w:lineRule="auto"/>
        <w:rPr>
          <w:rFonts w:ascii="Times New Roman" w:hAnsi="Times New Roman"/>
          <w:b/>
          <w:sz w:val="24"/>
          <w:szCs w:val="24"/>
        </w:rPr>
      </w:pPr>
      <w:r w:rsidRPr="00AB73CC">
        <w:rPr>
          <w:rFonts w:ascii="Times New Roman" w:hAnsi="Times New Roman"/>
          <w:b/>
          <w:sz w:val="24"/>
          <w:szCs w:val="24"/>
        </w:rPr>
        <w:t>Eelnõu eesmärk</w:t>
      </w:r>
    </w:p>
    <w:p w14:paraId="5786D0F0" w14:textId="77777777" w:rsidR="0044382F" w:rsidRPr="00AB73CC" w:rsidRDefault="0044382F" w:rsidP="00815A9A">
      <w:pPr>
        <w:spacing w:after="0" w:line="240" w:lineRule="auto"/>
        <w:rPr>
          <w:rFonts w:ascii="Times New Roman" w:hAnsi="Times New Roman"/>
          <w:sz w:val="24"/>
          <w:szCs w:val="24"/>
        </w:rPr>
      </w:pPr>
    </w:p>
    <w:p w14:paraId="6A0A75B4" w14:textId="66548A13" w:rsidR="00DF493A" w:rsidRPr="00AB73CC" w:rsidRDefault="0044382F" w:rsidP="00815A9A">
      <w:pPr>
        <w:spacing w:after="0" w:line="240" w:lineRule="auto"/>
        <w:jc w:val="both"/>
        <w:rPr>
          <w:rFonts w:ascii="Times New Roman" w:hAnsi="Times New Roman"/>
          <w:sz w:val="24"/>
          <w:szCs w:val="24"/>
        </w:rPr>
      </w:pPr>
      <w:r w:rsidRPr="00AB73CC">
        <w:rPr>
          <w:rFonts w:ascii="Times New Roman" w:hAnsi="Times New Roman"/>
          <w:sz w:val="24"/>
          <w:szCs w:val="24"/>
        </w:rPr>
        <w:t>Eelnõu eesmärgiks on reguleerida toetuse andmist meetme „Kaitsealuste liikide ja elupaikade säilitamine ning taastamine“</w:t>
      </w:r>
      <w:r w:rsidR="00080AAD" w:rsidRPr="00AB73CC">
        <w:rPr>
          <w:rFonts w:ascii="Times New Roman" w:hAnsi="Times New Roman"/>
          <w:sz w:val="24"/>
          <w:szCs w:val="24"/>
        </w:rPr>
        <w:t xml:space="preserve"> tegevuste</w:t>
      </w:r>
      <w:r w:rsidR="00323E05" w:rsidRPr="00AB73CC">
        <w:rPr>
          <w:rFonts w:ascii="Times New Roman" w:hAnsi="Times New Roman"/>
          <w:sz w:val="24"/>
          <w:szCs w:val="24"/>
        </w:rPr>
        <w:t xml:space="preserve"> </w:t>
      </w:r>
      <w:r w:rsidR="00615884" w:rsidRPr="00AB73CC">
        <w:rPr>
          <w:rFonts w:ascii="Times New Roman" w:hAnsi="Times New Roman"/>
          <w:sz w:val="24"/>
          <w:szCs w:val="24"/>
        </w:rPr>
        <w:t>“</w:t>
      </w:r>
      <w:r w:rsidR="00AB73CC" w:rsidRPr="00AB73CC">
        <w:rPr>
          <w:rFonts w:ascii="Times New Roman" w:hAnsi="Times New Roman"/>
          <w:sz w:val="24"/>
          <w:szCs w:val="24"/>
        </w:rPr>
        <w:t xml:space="preserve">Poollooduslike </w:t>
      </w:r>
      <w:r w:rsidR="00615884" w:rsidRPr="00AB73CC">
        <w:rPr>
          <w:rFonts w:ascii="Times New Roman" w:hAnsi="Times New Roman"/>
          <w:sz w:val="24"/>
          <w:szCs w:val="24"/>
        </w:rPr>
        <w:t xml:space="preserve"> koosluste hooldamisek</w:t>
      </w:r>
      <w:r w:rsidR="00323E05" w:rsidRPr="00AB73CC">
        <w:rPr>
          <w:rFonts w:ascii="Times New Roman" w:hAnsi="Times New Roman"/>
          <w:sz w:val="24"/>
          <w:szCs w:val="24"/>
        </w:rPr>
        <w:t>s vajaminevad investeeringud” ja</w:t>
      </w:r>
      <w:r w:rsidR="00615884" w:rsidRPr="00AB73CC">
        <w:rPr>
          <w:rFonts w:ascii="Times New Roman" w:hAnsi="Times New Roman"/>
          <w:sz w:val="24"/>
          <w:szCs w:val="24"/>
        </w:rPr>
        <w:t xml:space="preserve"> </w:t>
      </w:r>
      <w:r w:rsidR="00323E05" w:rsidRPr="00AB73CC">
        <w:rPr>
          <w:rFonts w:ascii="Times New Roman" w:hAnsi="Times New Roman"/>
          <w:sz w:val="24"/>
          <w:szCs w:val="24"/>
        </w:rPr>
        <w:t xml:space="preserve">„Kaitstavate elupaikade taastamine“ </w:t>
      </w:r>
      <w:r w:rsidR="00080AAD" w:rsidRPr="00AB73CC">
        <w:rPr>
          <w:rFonts w:ascii="Times New Roman" w:hAnsi="Times New Roman"/>
          <w:sz w:val="24"/>
          <w:szCs w:val="24"/>
        </w:rPr>
        <w:t>tulemuste saavutamiseks.</w:t>
      </w:r>
    </w:p>
    <w:p w14:paraId="2E527786" w14:textId="77777777" w:rsidR="0044382F" w:rsidRPr="00AB73CC" w:rsidRDefault="0044382F" w:rsidP="00815A9A">
      <w:pPr>
        <w:spacing w:after="0" w:line="240" w:lineRule="auto"/>
        <w:rPr>
          <w:rFonts w:ascii="Times New Roman" w:hAnsi="Times New Roman"/>
          <w:sz w:val="24"/>
          <w:szCs w:val="24"/>
        </w:rPr>
      </w:pPr>
    </w:p>
    <w:p w14:paraId="2CC01032" w14:textId="77777777" w:rsidR="00991EC0" w:rsidRPr="00AB73CC" w:rsidRDefault="00991EC0" w:rsidP="00815A9A">
      <w:pPr>
        <w:spacing w:after="0" w:line="240" w:lineRule="auto"/>
        <w:rPr>
          <w:rFonts w:ascii="Times New Roman" w:hAnsi="Times New Roman"/>
          <w:sz w:val="24"/>
          <w:szCs w:val="24"/>
        </w:rPr>
      </w:pPr>
    </w:p>
    <w:p w14:paraId="5F3A10B3" w14:textId="77777777" w:rsidR="00DF493A" w:rsidRPr="00AB73CC" w:rsidRDefault="00DF493A" w:rsidP="00815A9A">
      <w:pPr>
        <w:pStyle w:val="ListParagraph"/>
        <w:numPr>
          <w:ilvl w:val="0"/>
          <w:numId w:val="2"/>
        </w:numPr>
        <w:spacing w:after="0" w:line="240" w:lineRule="auto"/>
        <w:rPr>
          <w:rFonts w:ascii="Times New Roman" w:hAnsi="Times New Roman"/>
          <w:b/>
          <w:sz w:val="24"/>
          <w:szCs w:val="24"/>
        </w:rPr>
      </w:pPr>
      <w:r w:rsidRPr="00AB73CC">
        <w:rPr>
          <w:rFonts w:ascii="Times New Roman" w:hAnsi="Times New Roman"/>
          <w:b/>
          <w:sz w:val="24"/>
          <w:szCs w:val="24"/>
        </w:rPr>
        <w:t>Eelnõu sisu ja võrdlev analüüs</w:t>
      </w:r>
    </w:p>
    <w:p w14:paraId="519F8841" w14:textId="77777777" w:rsidR="0044382F" w:rsidRPr="00AB73CC" w:rsidRDefault="0044382F" w:rsidP="00815A9A">
      <w:pPr>
        <w:spacing w:after="0" w:line="240" w:lineRule="auto"/>
        <w:rPr>
          <w:rFonts w:ascii="Times New Roman" w:hAnsi="Times New Roman"/>
          <w:b/>
          <w:sz w:val="24"/>
          <w:szCs w:val="24"/>
        </w:rPr>
      </w:pPr>
    </w:p>
    <w:p w14:paraId="703B0EA9" w14:textId="77777777" w:rsidR="0044382F" w:rsidRPr="00AB73CC" w:rsidRDefault="00961D0C" w:rsidP="00815A9A">
      <w:pPr>
        <w:spacing w:after="0" w:line="240" w:lineRule="auto"/>
        <w:rPr>
          <w:rFonts w:ascii="Times New Roman" w:hAnsi="Times New Roman"/>
          <w:sz w:val="24"/>
          <w:szCs w:val="24"/>
        </w:rPr>
      </w:pPr>
      <w:r w:rsidRPr="00AB73CC">
        <w:rPr>
          <w:rFonts w:ascii="Times New Roman" w:hAnsi="Times New Roman"/>
          <w:sz w:val="24"/>
          <w:szCs w:val="24"/>
        </w:rPr>
        <w:t>Eelnõu koosneb 25 paragrahvist, mis on rühmitatud 6 peatükki:</w:t>
      </w:r>
    </w:p>
    <w:p w14:paraId="24AE5C90" w14:textId="77777777" w:rsidR="00961D0C" w:rsidRPr="00AB73CC" w:rsidRDefault="00961D0C" w:rsidP="00815A9A">
      <w:pPr>
        <w:pStyle w:val="ListParagraph"/>
        <w:numPr>
          <w:ilvl w:val="0"/>
          <w:numId w:val="3"/>
        </w:numPr>
        <w:spacing w:after="0" w:line="240" w:lineRule="auto"/>
        <w:rPr>
          <w:rFonts w:ascii="Times New Roman" w:hAnsi="Times New Roman"/>
          <w:sz w:val="24"/>
          <w:szCs w:val="24"/>
        </w:rPr>
      </w:pPr>
      <w:r w:rsidRPr="00AB73CC">
        <w:rPr>
          <w:rFonts w:ascii="Times New Roman" w:hAnsi="Times New Roman"/>
          <w:sz w:val="24"/>
          <w:szCs w:val="24"/>
        </w:rPr>
        <w:t>Üldsätted</w:t>
      </w:r>
    </w:p>
    <w:p w14:paraId="5021BAD5" w14:textId="77777777" w:rsidR="00961D0C" w:rsidRPr="00AB73CC" w:rsidRDefault="00961D0C" w:rsidP="00815A9A">
      <w:pPr>
        <w:pStyle w:val="ListParagraph"/>
        <w:numPr>
          <w:ilvl w:val="0"/>
          <w:numId w:val="3"/>
        </w:numPr>
        <w:spacing w:after="0" w:line="240" w:lineRule="auto"/>
        <w:rPr>
          <w:rFonts w:ascii="Times New Roman" w:hAnsi="Times New Roman"/>
          <w:sz w:val="24"/>
          <w:szCs w:val="24"/>
        </w:rPr>
      </w:pPr>
      <w:r w:rsidRPr="00AB73CC">
        <w:rPr>
          <w:rFonts w:ascii="Times New Roman" w:hAnsi="Times New Roman"/>
          <w:sz w:val="24"/>
          <w:szCs w:val="24"/>
        </w:rPr>
        <w:t>Toetatavad tegevused, kulude abikõlblikkus ja toetuse määr</w:t>
      </w:r>
    </w:p>
    <w:p w14:paraId="390951E6" w14:textId="77777777" w:rsidR="00961D0C" w:rsidRPr="00AB73CC" w:rsidRDefault="00961D0C" w:rsidP="00815A9A">
      <w:pPr>
        <w:pStyle w:val="ListParagraph"/>
        <w:numPr>
          <w:ilvl w:val="0"/>
          <w:numId w:val="3"/>
        </w:numPr>
        <w:spacing w:after="0" w:line="240" w:lineRule="auto"/>
        <w:rPr>
          <w:rFonts w:ascii="Times New Roman" w:hAnsi="Times New Roman"/>
          <w:sz w:val="24"/>
          <w:szCs w:val="24"/>
        </w:rPr>
      </w:pPr>
      <w:r w:rsidRPr="00AB73CC">
        <w:rPr>
          <w:rFonts w:ascii="Times New Roman" w:hAnsi="Times New Roman"/>
          <w:sz w:val="24"/>
          <w:szCs w:val="24"/>
        </w:rPr>
        <w:t>Taotlejale ja taotlusele esitatavad nõuded</w:t>
      </w:r>
    </w:p>
    <w:p w14:paraId="3597BA33" w14:textId="77777777" w:rsidR="00961D0C" w:rsidRPr="00AB73CC" w:rsidRDefault="00D50ED5" w:rsidP="00815A9A">
      <w:pPr>
        <w:pStyle w:val="ListParagraph"/>
        <w:numPr>
          <w:ilvl w:val="0"/>
          <w:numId w:val="3"/>
        </w:numPr>
        <w:spacing w:after="0" w:line="240" w:lineRule="auto"/>
        <w:rPr>
          <w:rFonts w:ascii="Times New Roman" w:hAnsi="Times New Roman"/>
          <w:sz w:val="24"/>
          <w:szCs w:val="24"/>
        </w:rPr>
      </w:pPr>
      <w:r w:rsidRPr="00AB73CC">
        <w:rPr>
          <w:rFonts w:ascii="Times New Roman" w:hAnsi="Times New Roman"/>
          <w:sz w:val="24"/>
          <w:szCs w:val="24"/>
        </w:rPr>
        <w:t>Taotluse esitamine ja menetlemine</w:t>
      </w:r>
    </w:p>
    <w:p w14:paraId="18CF019C" w14:textId="77777777" w:rsidR="00D50ED5" w:rsidRPr="00AB73CC" w:rsidRDefault="00367A0D" w:rsidP="00815A9A">
      <w:pPr>
        <w:pStyle w:val="ListParagraph"/>
        <w:numPr>
          <w:ilvl w:val="0"/>
          <w:numId w:val="3"/>
        </w:numPr>
        <w:spacing w:after="0" w:line="240" w:lineRule="auto"/>
        <w:rPr>
          <w:rFonts w:ascii="Times New Roman" w:hAnsi="Times New Roman"/>
          <w:sz w:val="24"/>
          <w:szCs w:val="24"/>
        </w:rPr>
      </w:pPr>
      <w:r w:rsidRPr="00AB73CC">
        <w:rPr>
          <w:rFonts w:ascii="Times New Roman" w:hAnsi="Times New Roman"/>
          <w:sz w:val="24"/>
          <w:szCs w:val="24"/>
        </w:rPr>
        <w:t>Toetuse saaja õigused ja kohustused</w:t>
      </w:r>
    </w:p>
    <w:p w14:paraId="587D714C" w14:textId="77777777" w:rsidR="00367A0D" w:rsidRPr="00AB73CC" w:rsidRDefault="00E2485D" w:rsidP="00815A9A">
      <w:pPr>
        <w:pStyle w:val="ListParagraph"/>
        <w:numPr>
          <w:ilvl w:val="0"/>
          <w:numId w:val="3"/>
        </w:numPr>
        <w:spacing w:after="0" w:line="240" w:lineRule="auto"/>
        <w:rPr>
          <w:rFonts w:ascii="Times New Roman" w:hAnsi="Times New Roman"/>
          <w:sz w:val="24"/>
          <w:szCs w:val="24"/>
        </w:rPr>
      </w:pPr>
      <w:r w:rsidRPr="00AB73CC">
        <w:rPr>
          <w:rFonts w:ascii="Times New Roman" w:hAnsi="Times New Roman"/>
          <w:sz w:val="24"/>
          <w:szCs w:val="24"/>
        </w:rPr>
        <w:t>Aruannete esitamine ja toetuse maksmise tingimused</w:t>
      </w:r>
    </w:p>
    <w:p w14:paraId="5F705037" w14:textId="77777777" w:rsidR="00E2485D" w:rsidRPr="00AB73CC" w:rsidRDefault="00E2485D" w:rsidP="00815A9A">
      <w:pPr>
        <w:spacing w:after="0" w:line="240" w:lineRule="auto"/>
        <w:rPr>
          <w:rFonts w:ascii="Times New Roman" w:hAnsi="Times New Roman"/>
          <w:sz w:val="24"/>
          <w:szCs w:val="24"/>
        </w:rPr>
      </w:pPr>
    </w:p>
    <w:p w14:paraId="72C2457D" w14:textId="77777777" w:rsidR="00846844" w:rsidRPr="00AB73CC" w:rsidRDefault="00846844" w:rsidP="00815A9A">
      <w:pPr>
        <w:spacing w:after="0" w:line="240" w:lineRule="auto"/>
        <w:rPr>
          <w:rFonts w:ascii="Times New Roman" w:hAnsi="Times New Roman"/>
          <w:sz w:val="24"/>
          <w:szCs w:val="24"/>
        </w:rPr>
      </w:pPr>
    </w:p>
    <w:p w14:paraId="21F0C1C0" w14:textId="77777777" w:rsidR="00E2485D" w:rsidRPr="00AB73CC" w:rsidRDefault="00530B21" w:rsidP="00815A9A">
      <w:pPr>
        <w:pStyle w:val="ListParagraph"/>
        <w:numPr>
          <w:ilvl w:val="0"/>
          <w:numId w:val="4"/>
        </w:numPr>
        <w:spacing w:after="0" w:line="240" w:lineRule="auto"/>
        <w:rPr>
          <w:rFonts w:ascii="Times New Roman" w:hAnsi="Times New Roman"/>
          <w:b/>
          <w:sz w:val="24"/>
          <w:szCs w:val="24"/>
        </w:rPr>
      </w:pPr>
      <w:r w:rsidRPr="00AB73CC">
        <w:rPr>
          <w:rFonts w:ascii="Times New Roman" w:hAnsi="Times New Roman"/>
          <w:b/>
          <w:sz w:val="24"/>
          <w:szCs w:val="24"/>
        </w:rPr>
        <w:t>peatükk</w:t>
      </w:r>
    </w:p>
    <w:p w14:paraId="2C45A79C" w14:textId="77777777" w:rsidR="00530B21" w:rsidRPr="00AB73CC" w:rsidRDefault="00530B21" w:rsidP="00815A9A">
      <w:pPr>
        <w:spacing w:after="0" w:line="240" w:lineRule="auto"/>
        <w:rPr>
          <w:rFonts w:ascii="Times New Roman" w:hAnsi="Times New Roman"/>
          <w:b/>
          <w:sz w:val="24"/>
          <w:szCs w:val="24"/>
        </w:rPr>
      </w:pPr>
      <w:r w:rsidRPr="00AB73CC">
        <w:rPr>
          <w:rFonts w:ascii="Times New Roman" w:hAnsi="Times New Roman"/>
          <w:b/>
          <w:sz w:val="24"/>
          <w:szCs w:val="24"/>
        </w:rPr>
        <w:t>Üldsätted</w:t>
      </w:r>
    </w:p>
    <w:p w14:paraId="073BE2BE" w14:textId="77777777" w:rsidR="001B32E7" w:rsidRPr="00AB73CC" w:rsidRDefault="001B32E7" w:rsidP="00815A9A">
      <w:pPr>
        <w:spacing w:after="0" w:line="240" w:lineRule="auto"/>
        <w:jc w:val="both"/>
        <w:rPr>
          <w:rFonts w:ascii="Times New Roman" w:hAnsi="Times New Roman"/>
          <w:i/>
          <w:sz w:val="24"/>
          <w:szCs w:val="24"/>
        </w:rPr>
      </w:pPr>
    </w:p>
    <w:p w14:paraId="1F76490D" w14:textId="7DADA1A1" w:rsidR="00DF493A" w:rsidRPr="00AB73CC" w:rsidRDefault="005266E1" w:rsidP="00815A9A">
      <w:pPr>
        <w:spacing w:after="0" w:line="240" w:lineRule="auto"/>
        <w:jc w:val="both"/>
        <w:rPr>
          <w:rFonts w:ascii="Times New Roman" w:hAnsi="Times New Roman"/>
          <w:sz w:val="24"/>
          <w:szCs w:val="24"/>
        </w:rPr>
      </w:pPr>
      <w:r w:rsidRPr="00AB73CC">
        <w:rPr>
          <w:rFonts w:ascii="Times New Roman" w:hAnsi="Times New Roman"/>
          <w:i/>
          <w:sz w:val="24"/>
          <w:szCs w:val="24"/>
        </w:rPr>
        <w:t>Eelnõu § 1</w:t>
      </w:r>
      <w:r w:rsidRPr="00AB73CC">
        <w:rPr>
          <w:rFonts w:ascii="Times New Roman" w:hAnsi="Times New Roman"/>
          <w:sz w:val="24"/>
          <w:szCs w:val="24"/>
        </w:rPr>
        <w:t xml:space="preserve"> kohaselt reguleeritakse prioriteetse suuna „Roheline infrastruktuur ja hädaolukordadeks valmisoleku suurendamine“ meetme „Kaitsealuste liikide ja elupaikade säilitamine ning taastamine“ </w:t>
      </w:r>
      <w:r w:rsidR="001679C0" w:rsidRPr="00AB73CC">
        <w:rPr>
          <w:rFonts w:ascii="Times New Roman" w:hAnsi="Times New Roman"/>
          <w:sz w:val="24"/>
          <w:szCs w:val="24"/>
        </w:rPr>
        <w:t>tegevuste</w:t>
      </w:r>
      <w:r w:rsidR="00733F65" w:rsidRPr="00AB73CC">
        <w:rPr>
          <w:rFonts w:ascii="Times New Roman" w:hAnsi="Times New Roman"/>
          <w:sz w:val="24"/>
          <w:szCs w:val="24"/>
        </w:rPr>
        <w:t xml:space="preserve"> </w:t>
      </w:r>
      <w:r w:rsidR="001679C0" w:rsidRPr="00AB73CC">
        <w:rPr>
          <w:rFonts w:ascii="Times New Roman" w:hAnsi="Times New Roman"/>
          <w:sz w:val="24"/>
          <w:szCs w:val="24"/>
        </w:rPr>
        <w:t>“</w:t>
      </w:r>
      <w:r w:rsidR="00AB73CC" w:rsidRPr="00AB73CC">
        <w:rPr>
          <w:rFonts w:ascii="Times New Roman" w:hAnsi="Times New Roman"/>
          <w:sz w:val="24"/>
          <w:szCs w:val="24"/>
        </w:rPr>
        <w:t xml:space="preserve">Poollooduslike </w:t>
      </w:r>
      <w:r w:rsidR="001679C0" w:rsidRPr="00AB73CC">
        <w:rPr>
          <w:rFonts w:ascii="Times New Roman" w:hAnsi="Times New Roman"/>
          <w:sz w:val="24"/>
          <w:szCs w:val="24"/>
        </w:rPr>
        <w:t xml:space="preserve"> koosluste hooldamiseks vajaminevad </w:t>
      </w:r>
      <w:r w:rsidR="001679C0" w:rsidRPr="00AB73CC">
        <w:rPr>
          <w:rFonts w:ascii="Times New Roman" w:hAnsi="Times New Roman"/>
          <w:sz w:val="24"/>
          <w:szCs w:val="24"/>
        </w:rPr>
        <w:lastRenderedPageBreak/>
        <w:t>investeeringud</w:t>
      </w:r>
      <w:r w:rsidR="00733F65" w:rsidRPr="00AB73CC">
        <w:rPr>
          <w:rFonts w:ascii="Times New Roman" w:hAnsi="Times New Roman"/>
          <w:sz w:val="24"/>
          <w:szCs w:val="24"/>
        </w:rPr>
        <w:t xml:space="preserve"> ja</w:t>
      </w:r>
      <w:r w:rsidR="001679C0" w:rsidRPr="00AB73CC">
        <w:rPr>
          <w:rFonts w:ascii="Times New Roman" w:hAnsi="Times New Roman"/>
          <w:sz w:val="24"/>
          <w:szCs w:val="24"/>
        </w:rPr>
        <w:t xml:space="preserve"> </w:t>
      </w:r>
      <w:r w:rsidR="00733F65" w:rsidRPr="00AB73CC">
        <w:rPr>
          <w:rFonts w:ascii="Times New Roman" w:hAnsi="Times New Roman"/>
          <w:sz w:val="24"/>
          <w:szCs w:val="24"/>
        </w:rPr>
        <w:t>„Kaitstavate elupaikade taastamine“</w:t>
      </w:r>
      <w:r w:rsidR="001679C0" w:rsidRPr="00AB73CC">
        <w:rPr>
          <w:rFonts w:ascii="Times New Roman" w:hAnsi="Times New Roman"/>
          <w:sz w:val="24"/>
          <w:szCs w:val="24"/>
        </w:rPr>
        <w:t xml:space="preserve"> </w:t>
      </w:r>
      <w:r w:rsidRPr="00AB73CC">
        <w:rPr>
          <w:rFonts w:ascii="Times New Roman" w:hAnsi="Times New Roman"/>
          <w:sz w:val="24"/>
          <w:szCs w:val="24"/>
        </w:rPr>
        <w:t>tulemuste saavutamiseks toetuse andmist ning selle kasutamise tingimusi.</w:t>
      </w:r>
      <w:r w:rsidR="00256249" w:rsidRPr="00AB73CC">
        <w:rPr>
          <w:rFonts w:ascii="Times New Roman" w:hAnsi="Times New Roman"/>
          <w:sz w:val="24"/>
          <w:szCs w:val="24"/>
        </w:rPr>
        <w:t xml:space="preserve"> </w:t>
      </w:r>
    </w:p>
    <w:p w14:paraId="17DD29C7" w14:textId="77777777" w:rsidR="00530B21" w:rsidRPr="00AB73CC" w:rsidRDefault="00530B21" w:rsidP="00815A9A">
      <w:pPr>
        <w:spacing w:after="0" w:line="240" w:lineRule="auto"/>
        <w:rPr>
          <w:rFonts w:ascii="Times New Roman" w:hAnsi="Times New Roman"/>
          <w:sz w:val="24"/>
          <w:szCs w:val="24"/>
        </w:rPr>
      </w:pPr>
    </w:p>
    <w:p w14:paraId="1A9877A9" w14:textId="77777777" w:rsidR="001B32E7" w:rsidRPr="00AB73CC" w:rsidRDefault="001B32E7" w:rsidP="00815A9A">
      <w:pPr>
        <w:spacing w:after="0" w:line="240" w:lineRule="auto"/>
        <w:rPr>
          <w:rFonts w:ascii="Times New Roman" w:hAnsi="Times New Roman"/>
          <w:sz w:val="24"/>
          <w:szCs w:val="24"/>
        </w:rPr>
      </w:pPr>
      <w:r w:rsidRPr="00AB73CC">
        <w:rPr>
          <w:rFonts w:ascii="Times New Roman" w:hAnsi="Times New Roman"/>
          <w:i/>
          <w:sz w:val="24"/>
          <w:szCs w:val="24"/>
        </w:rPr>
        <w:t>Eelnõu §-s 2</w:t>
      </w:r>
      <w:r w:rsidR="008E6A65" w:rsidRPr="00AB73CC">
        <w:rPr>
          <w:rFonts w:ascii="Times New Roman" w:hAnsi="Times New Roman"/>
          <w:i/>
          <w:sz w:val="24"/>
          <w:szCs w:val="24"/>
        </w:rPr>
        <w:t xml:space="preserve"> </w:t>
      </w:r>
      <w:r w:rsidR="00C9004F" w:rsidRPr="00AB73CC">
        <w:rPr>
          <w:rFonts w:ascii="Times New Roman" w:hAnsi="Times New Roman"/>
          <w:sz w:val="24"/>
          <w:szCs w:val="24"/>
        </w:rPr>
        <w:t xml:space="preserve">määratletakse eelnõus kasutatavad olulisemad terminid. </w:t>
      </w:r>
    </w:p>
    <w:p w14:paraId="663342FE" w14:textId="6D834E6D" w:rsidR="00F83A5D" w:rsidRDefault="00733F65" w:rsidP="00AB73CC">
      <w:pPr>
        <w:autoSpaceDE w:val="0"/>
        <w:autoSpaceDN w:val="0"/>
        <w:adjustRightInd w:val="0"/>
        <w:spacing w:after="0" w:line="240" w:lineRule="auto"/>
        <w:jc w:val="both"/>
        <w:rPr>
          <w:rFonts w:ascii="Times New Roman" w:hAnsi="Times New Roman"/>
          <w:sz w:val="24"/>
          <w:szCs w:val="24"/>
        </w:rPr>
      </w:pPr>
      <w:r w:rsidRPr="00AB73CC">
        <w:rPr>
          <w:rFonts w:ascii="Times New Roman" w:hAnsi="Times New Roman"/>
          <w:i/>
          <w:sz w:val="24"/>
          <w:szCs w:val="24"/>
        </w:rPr>
        <w:t>Eelnõu § 2 p 3</w:t>
      </w:r>
      <w:r w:rsidRPr="00AB73CC">
        <w:rPr>
          <w:rFonts w:ascii="Times New Roman" w:hAnsi="Times New Roman"/>
          <w:sz w:val="24"/>
          <w:szCs w:val="24"/>
        </w:rPr>
        <w:t xml:space="preserve"> sätestab, et käesoleva määruse mõistes on poollooduslik kooslus direktiivis 92/43/EMÜ lisas 1 loetletu</w:t>
      </w:r>
      <w:r w:rsidR="00E02A62" w:rsidRPr="00AB73CC">
        <w:rPr>
          <w:rFonts w:ascii="Times New Roman" w:hAnsi="Times New Roman"/>
          <w:sz w:val="24"/>
          <w:szCs w:val="24"/>
        </w:rPr>
        <w:t>d elupaigatüübid nõmmeniit</w:t>
      </w:r>
      <w:r w:rsidRPr="00AB73CC">
        <w:rPr>
          <w:rFonts w:ascii="Times New Roman" w:hAnsi="Times New Roman"/>
          <w:sz w:val="24"/>
          <w:szCs w:val="24"/>
        </w:rPr>
        <w:t xml:space="preserve"> (4030), lubjarikas aruniit (6210), lubjavaene aruniit (6270</w:t>
      </w:r>
      <w:r w:rsidR="00EC7D4B">
        <w:rPr>
          <w:rFonts w:ascii="Times New Roman" w:hAnsi="Times New Roman"/>
          <w:sz w:val="24"/>
          <w:szCs w:val="24"/>
        </w:rPr>
        <w:t>*</w:t>
      </w:r>
      <w:r w:rsidRPr="00AB73CC">
        <w:rPr>
          <w:rFonts w:ascii="Times New Roman" w:hAnsi="Times New Roman"/>
          <w:sz w:val="24"/>
          <w:szCs w:val="24"/>
        </w:rPr>
        <w:t>), loopealne (6280</w:t>
      </w:r>
      <w:r w:rsidR="00EC7D4B">
        <w:rPr>
          <w:rFonts w:ascii="Times New Roman" w:hAnsi="Times New Roman"/>
          <w:sz w:val="24"/>
          <w:szCs w:val="24"/>
        </w:rPr>
        <w:t>*</w:t>
      </w:r>
      <w:r w:rsidRPr="00AB73CC">
        <w:rPr>
          <w:rFonts w:ascii="Times New Roman" w:hAnsi="Times New Roman"/>
          <w:sz w:val="24"/>
          <w:szCs w:val="24"/>
        </w:rPr>
        <w:t>), puisniit (6530</w:t>
      </w:r>
      <w:r w:rsidR="00EC7D4B">
        <w:rPr>
          <w:rFonts w:ascii="Times New Roman" w:hAnsi="Times New Roman"/>
          <w:sz w:val="24"/>
          <w:szCs w:val="24"/>
        </w:rPr>
        <w:t>*</w:t>
      </w:r>
      <w:r w:rsidRPr="00AB73CC">
        <w:rPr>
          <w:rFonts w:ascii="Times New Roman" w:hAnsi="Times New Roman"/>
          <w:sz w:val="24"/>
          <w:szCs w:val="24"/>
        </w:rPr>
        <w:t>)</w:t>
      </w:r>
      <w:r w:rsidR="007C375F" w:rsidRPr="00AB73CC">
        <w:rPr>
          <w:rFonts w:ascii="Times New Roman" w:hAnsi="Times New Roman"/>
          <w:sz w:val="24"/>
          <w:szCs w:val="24"/>
        </w:rPr>
        <w:t xml:space="preserve">, lamminiit (6450), soostunud niit (7230) ja </w:t>
      </w:r>
      <w:r w:rsidR="00B73015" w:rsidRPr="00B73015">
        <w:rPr>
          <w:rFonts w:ascii="Times New Roman" w:hAnsi="Times New Roman"/>
          <w:sz w:val="24"/>
          <w:szCs w:val="24"/>
        </w:rPr>
        <w:t xml:space="preserve">keskkonnaministri 13.09.2013 käskkirjas nr 897 „Poollooduslike koosluste tegevuskavas aastateks 2014–2020“ (edaspidi poollooduslike koosluste tegevuskava) </w:t>
      </w:r>
      <w:r w:rsidR="00B73015">
        <w:rPr>
          <w:rFonts w:ascii="Times New Roman" w:hAnsi="Times New Roman"/>
          <w:sz w:val="24"/>
          <w:szCs w:val="24"/>
        </w:rPr>
        <w:t>toodud l</w:t>
      </w:r>
      <w:r w:rsidR="007C375F" w:rsidRPr="00AB73CC">
        <w:rPr>
          <w:rFonts w:ascii="Times New Roman" w:hAnsi="Times New Roman"/>
          <w:sz w:val="24"/>
          <w:szCs w:val="24"/>
        </w:rPr>
        <w:t>iigikaitseliselt oluline rannaala</w:t>
      </w:r>
      <w:r w:rsidRPr="00AB73CC">
        <w:rPr>
          <w:rFonts w:ascii="Times New Roman" w:hAnsi="Times New Roman"/>
          <w:sz w:val="24"/>
          <w:szCs w:val="24"/>
        </w:rPr>
        <w:t>. Käesoleva määruse kontekstis on eelnev loetelu lõplik ja teistes õigusaktides poollooduslike kooslustena defineeritud kooslused ei ole poollooduslikud kooslused antud määruse mõistes. Selline valik on tingitud asjaolust, et</w:t>
      </w:r>
      <w:r w:rsidR="00F83A5D" w:rsidRPr="00AB73CC">
        <w:rPr>
          <w:rFonts w:ascii="Times New Roman" w:hAnsi="Times New Roman"/>
          <w:sz w:val="24"/>
          <w:szCs w:val="24"/>
        </w:rPr>
        <w:t xml:space="preserve"> nimetatud elupaigatüübid on võrreldes teiste </w:t>
      </w:r>
      <w:r w:rsidR="00431B9F">
        <w:rPr>
          <w:rFonts w:ascii="Times New Roman" w:hAnsi="Times New Roman"/>
          <w:sz w:val="24"/>
          <w:szCs w:val="24"/>
        </w:rPr>
        <w:t>p</w:t>
      </w:r>
      <w:r w:rsidR="00AB73CC" w:rsidRPr="00AB73CC">
        <w:rPr>
          <w:rFonts w:ascii="Times New Roman" w:hAnsi="Times New Roman"/>
          <w:sz w:val="24"/>
          <w:szCs w:val="24"/>
        </w:rPr>
        <w:t xml:space="preserve">oollooduslike </w:t>
      </w:r>
      <w:r w:rsidR="00F83A5D" w:rsidRPr="00AB73CC">
        <w:rPr>
          <w:rFonts w:ascii="Times New Roman" w:hAnsi="Times New Roman"/>
          <w:sz w:val="24"/>
          <w:szCs w:val="24"/>
        </w:rPr>
        <w:t xml:space="preserve"> kooslustega halvemas olukorras ning nende hooldusmaht on proportsionaalselt väikseim</w:t>
      </w:r>
      <w:r w:rsidR="00F0118D" w:rsidRPr="00AB73CC">
        <w:rPr>
          <w:rFonts w:ascii="Times New Roman" w:hAnsi="Times New Roman"/>
          <w:sz w:val="24"/>
          <w:szCs w:val="24"/>
        </w:rPr>
        <w:t>.</w:t>
      </w:r>
      <w:r w:rsidR="00F83A5D" w:rsidRPr="00AB73CC">
        <w:rPr>
          <w:rFonts w:ascii="Times New Roman" w:hAnsi="Times New Roman"/>
          <w:sz w:val="24"/>
          <w:szCs w:val="24"/>
        </w:rPr>
        <w:t xml:space="preserve"> </w:t>
      </w:r>
      <w:r w:rsidR="00F0118D" w:rsidRPr="00AB73CC">
        <w:rPr>
          <w:rFonts w:ascii="Times New Roman" w:hAnsi="Times New Roman"/>
          <w:sz w:val="24"/>
          <w:szCs w:val="24"/>
        </w:rPr>
        <w:t>S</w:t>
      </w:r>
      <w:r w:rsidR="00F83A5D" w:rsidRPr="00AB73CC">
        <w:rPr>
          <w:rFonts w:ascii="Times New Roman" w:hAnsi="Times New Roman"/>
          <w:sz w:val="24"/>
          <w:szCs w:val="24"/>
        </w:rPr>
        <w:t xml:space="preserve">eega peab eelkõige toetama antud </w:t>
      </w:r>
      <w:r w:rsidR="007C375F" w:rsidRPr="00AB73CC">
        <w:rPr>
          <w:rFonts w:ascii="Times New Roman" w:hAnsi="Times New Roman"/>
          <w:sz w:val="24"/>
          <w:szCs w:val="24"/>
        </w:rPr>
        <w:t>poollooduslike koosluste</w:t>
      </w:r>
      <w:r w:rsidR="00F83A5D" w:rsidRPr="00AB73CC">
        <w:rPr>
          <w:rFonts w:ascii="Times New Roman" w:hAnsi="Times New Roman"/>
          <w:sz w:val="24"/>
          <w:szCs w:val="24"/>
        </w:rPr>
        <w:t xml:space="preserve"> </w:t>
      </w:r>
      <w:r w:rsidR="007C375F" w:rsidRPr="00AB73CC">
        <w:rPr>
          <w:rFonts w:ascii="Times New Roman" w:hAnsi="Times New Roman"/>
          <w:sz w:val="24"/>
          <w:szCs w:val="24"/>
        </w:rPr>
        <w:t xml:space="preserve">seisundi </w:t>
      </w:r>
      <w:r w:rsidR="00F83A5D" w:rsidRPr="00AB73CC">
        <w:rPr>
          <w:rFonts w:ascii="Times New Roman" w:hAnsi="Times New Roman"/>
          <w:sz w:val="24"/>
          <w:szCs w:val="24"/>
        </w:rPr>
        <w:t>parendamist.</w:t>
      </w:r>
      <w:r w:rsidR="007C375F" w:rsidRPr="00AB73CC">
        <w:rPr>
          <w:rFonts w:ascii="Times New Roman" w:hAnsi="Times New Roman"/>
          <w:sz w:val="24"/>
          <w:szCs w:val="24"/>
        </w:rPr>
        <w:t xml:space="preserve"> Nimetatud koosluste ja liigikaitseliselt oluliste rannaalade seisundi parandamise </w:t>
      </w:r>
      <w:r w:rsidR="00F0118D" w:rsidRPr="00AB73CC">
        <w:rPr>
          <w:rFonts w:ascii="Times New Roman" w:hAnsi="Times New Roman"/>
          <w:sz w:val="24"/>
          <w:szCs w:val="24"/>
        </w:rPr>
        <w:t>vajadus</w:t>
      </w:r>
      <w:r w:rsidR="007C375F" w:rsidRPr="00AB73CC">
        <w:rPr>
          <w:rFonts w:ascii="Times New Roman" w:hAnsi="Times New Roman"/>
          <w:sz w:val="24"/>
          <w:szCs w:val="24"/>
        </w:rPr>
        <w:t xml:space="preserve"> on toodud </w:t>
      </w:r>
      <w:r w:rsidR="008E6044">
        <w:rPr>
          <w:rFonts w:ascii="Times New Roman" w:hAnsi="Times New Roman"/>
          <w:sz w:val="24"/>
          <w:szCs w:val="24"/>
        </w:rPr>
        <w:t>p</w:t>
      </w:r>
      <w:r w:rsidR="007C375F" w:rsidRPr="00AB73CC">
        <w:rPr>
          <w:rFonts w:ascii="Times New Roman" w:hAnsi="Times New Roman"/>
          <w:sz w:val="24"/>
          <w:szCs w:val="24"/>
        </w:rPr>
        <w:t>oollooduslike koosluste tegevuskavas</w:t>
      </w:r>
      <w:r w:rsidR="00AB73CC" w:rsidRPr="00AB73CC">
        <w:rPr>
          <w:rFonts w:ascii="Times New Roman" w:hAnsi="Times New Roman"/>
          <w:sz w:val="24"/>
          <w:szCs w:val="24"/>
        </w:rPr>
        <w:t xml:space="preserve">.  </w:t>
      </w:r>
    </w:p>
    <w:p w14:paraId="202F1F08" w14:textId="08A95D0B" w:rsidR="00B73015" w:rsidRDefault="001438D0" w:rsidP="00AB73CC">
      <w:pPr>
        <w:autoSpaceDE w:val="0"/>
        <w:autoSpaceDN w:val="0"/>
        <w:adjustRightInd w:val="0"/>
        <w:spacing w:after="0" w:line="240" w:lineRule="auto"/>
        <w:jc w:val="both"/>
        <w:rPr>
          <w:rFonts w:ascii="Times New Roman" w:hAnsi="Times New Roman"/>
          <w:sz w:val="24"/>
          <w:szCs w:val="24"/>
        </w:rPr>
      </w:pPr>
      <w:r w:rsidRPr="001438D0">
        <w:rPr>
          <w:rFonts w:ascii="Times New Roman" w:eastAsiaTheme="minorHAnsi" w:hAnsi="Times New Roman"/>
          <w:sz w:val="24"/>
          <w:szCs w:val="24"/>
          <w:highlight w:val="yellow"/>
          <w:u w:val="single"/>
        </w:rPr>
        <w:t>Eelnõu (10.08.2020):</w:t>
      </w:r>
      <w:r>
        <w:rPr>
          <w:rFonts w:ascii="Times New Roman" w:eastAsiaTheme="minorHAnsi" w:hAnsi="Times New Roman"/>
          <w:sz w:val="24"/>
          <w:szCs w:val="24"/>
        </w:rPr>
        <w:t xml:space="preserve"> </w:t>
      </w:r>
      <w:r w:rsidR="00B73015">
        <w:rPr>
          <w:rFonts w:ascii="Times New Roman" w:hAnsi="Times New Roman"/>
          <w:sz w:val="24"/>
          <w:szCs w:val="24"/>
        </w:rPr>
        <w:t>E</w:t>
      </w:r>
      <w:r w:rsidR="00B73015" w:rsidRPr="00B73015">
        <w:rPr>
          <w:rFonts w:ascii="Times New Roman" w:hAnsi="Times New Roman"/>
          <w:sz w:val="24"/>
          <w:szCs w:val="24"/>
        </w:rPr>
        <w:t xml:space="preserve">lupaigatüüpide nimekiri </w:t>
      </w:r>
      <w:r w:rsidR="00B73015">
        <w:rPr>
          <w:rFonts w:ascii="Times New Roman" w:hAnsi="Times New Roman"/>
          <w:sz w:val="24"/>
          <w:szCs w:val="24"/>
        </w:rPr>
        <w:t xml:space="preserve">esitatakse </w:t>
      </w:r>
      <w:r w:rsidR="00B73015" w:rsidRPr="00B73015">
        <w:rPr>
          <w:rFonts w:ascii="Times New Roman" w:hAnsi="Times New Roman"/>
          <w:sz w:val="24"/>
          <w:szCs w:val="24"/>
        </w:rPr>
        <w:t>loeteluna, mitte eraldi punktidena.</w:t>
      </w:r>
    </w:p>
    <w:p w14:paraId="235D9C4B" w14:textId="77777777" w:rsidR="00375143" w:rsidRDefault="00375143" w:rsidP="00AB73CC">
      <w:pPr>
        <w:autoSpaceDE w:val="0"/>
        <w:autoSpaceDN w:val="0"/>
        <w:adjustRightInd w:val="0"/>
        <w:spacing w:after="0" w:line="240" w:lineRule="auto"/>
        <w:jc w:val="both"/>
        <w:rPr>
          <w:rFonts w:ascii="Times New Roman" w:hAnsi="Times New Roman"/>
          <w:sz w:val="24"/>
          <w:szCs w:val="24"/>
        </w:rPr>
      </w:pPr>
    </w:p>
    <w:p w14:paraId="5941A869" w14:textId="6C643D1B" w:rsidR="00375143" w:rsidRPr="00AB73CC" w:rsidRDefault="00375143" w:rsidP="00AB73CC">
      <w:pPr>
        <w:autoSpaceDE w:val="0"/>
        <w:autoSpaceDN w:val="0"/>
        <w:adjustRightInd w:val="0"/>
        <w:spacing w:after="0" w:line="240" w:lineRule="auto"/>
        <w:jc w:val="both"/>
        <w:rPr>
          <w:rFonts w:ascii="Times New Roman" w:hAnsi="Times New Roman"/>
          <w:sz w:val="24"/>
          <w:szCs w:val="24"/>
        </w:rPr>
      </w:pPr>
      <w:r w:rsidRPr="00375143">
        <w:rPr>
          <w:rFonts w:ascii="Times New Roman" w:hAnsi="Times New Roman"/>
          <w:i/>
          <w:sz w:val="24"/>
          <w:szCs w:val="24"/>
        </w:rPr>
        <w:t>Eelnõu § 2 p 4</w:t>
      </w:r>
      <w:r>
        <w:rPr>
          <w:rFonts w:ascii="Times New Roman" w:hAnsi="Times New Roman"/>
          <w:sz w:val="24"/>
          <w:szCs w:val="24"/>
        </w:rPr>
        <w:t xml:space="preserve"> käsitleb terminit „poollooduslike koosluste hooldamiseks vajalik taristu“, sh kogumisaiad. </w:t>
      </w:r>
      <w:r w:rsidRPr="00375143">
        <w:rPr>
          <w:rFonts w:ascii="Times New Roman" w:hAnsi="Times New Roman"/>
          <w:sz w:val="24"/>
          <w:szCs w:val="24"/>
        </w:rPr>
        <w:t>Kogumisaia soetamise korral on abikõlblikud ainult aia- ja väravapaneelid (kandilised). Kogumisaia komplekt sh järelvedamise süsteem,  hoolduspuur (sh puurvärav), karusellvärav ja selle elemendid, elektroonikaseadmed ei ole abikõlblikud. Abikõlblikud ei ole loomade hooldamiseks mõeldud elemendid.</w:t>
      </w:r>
    </w:p>
    <w:p w14:paraId="579DF7BE" w14:textId="77777777" w:rsidR="00733F65" w:rsidRPr="00AB73CC" w:rsidRDefault="00733F65" w:rsidP="00733F65">
      <w:pPr>
        <w:spacing w:after="0" w:line="240" w:lineRule="auto"/>
        <w:jc w:val="both"/>
        <w:rPr>
          <w:rFonts w:ascii="Times New Roman" w:hAnsi="Times New Roman"/>
          <w:sz w:val="24"/>
          <w:szCs w:val="24"/>
        </w:rPr>
      </w:pPr>
    </w:p>
    <w:p w14:paraId="62361C52" w14:textId="5073D84A" w:rsidR="00E02A62" w:rsidRPr="00AB73CC" w:rsidRDefault="00E02A62" w:rsidP="00733F65">
      <w:pPr>
        <w:spacing w:after="0" w:line="240" w:lineRule="auto"/>
        <w:jc w:val="both"/>
        <w:rPr>
          <w:rFonts w:ascii="Times New Roman" w:hAnsi="Times New Roman"/>
          <w:sz w:val="24"/>
          <w:szCs w:val="24"/>
        </w:rPr>
      </w:pPr>
      <w:r w:rsidRPr="00AB73CC">
        <w:rPr>
          <w:rFonts w:ascii="Times New Roman" w:hAnsi="Times New Roman"/>
          <w:i/>
          <w:sz w:val="24"/>
          <w:szCs w:val="24"/>
        </w:rPr>
        <w:t>Eelnõu § 2 p 5</w:t>
      </w:r>
      <w:r w:rsidR="0048001A" w:rsidRPr="00AB73CC">
        <w:rPr>
          <w:rFonts w:ascii="Times New Roman" w:hAnsi="Times New Roman"/>
          <w:sz w:val="24"/>
          <w:szCs w:val="24"/>
        </w:rPr>
        <w:t xml:space="preserve"> defineerib termini „varjualune“. </w:t>
      </w:r>
      <w:r w:rsidR="00AB73CC" w:rsidRPr="00AB73CC">
        <w:rPr>
          <w:rFonts w:ascii="Times New Roman" w:hAnsi="Times New Roman"/>
          <w:sz w:val="24"/>
          <w:szCs w:val="24"/>
        </w:rPr>
        <w:t xml:space="preserve">See on loomadele karjatamise perioodil vaba juurdepääsuga ehitis. </w:t>
      </w:r>
      <w:r w:rsidR="0048001A" w:rsidRPr="00AB73CC">
        <w:rPr>
          <w:rFonts w:ascii="Times New Roman" w:hAnsi="Times New Roman"/>
          <w:sz w:val="24"/>
          <w:szCs w:val="24"/>
        </w:rPr>
        <w:t>Varjualusena käesoleva määruse mõistes ei mõelda lauta.</w:t>
      </w:r>
      <w:r w:rsidR="00135896">
        <w:rPr>
          <w:rFonts w:ascii="Times New Roman" w:hAnsi="Times New Roman"/>
          <w:sz w:val="24"/>
          <w:szCs w:val="24"/>
        </w:rPr>
        <w:t xml:space="preserve"> </w:t>
      </w:r>
    </w:p>
    <w:p w14:paraId="50E96FFF" w14:textId="77777777" w:rsidR="00530B21" w:rsidRDefault="00530B21" w:rsidP="00AB73CC">
      <w:pPr>
        <w:spacing w:after="0" w:line="240" w:lineRule="auto"/>
        <w:jc w:val="both"/>
        <w:rPr>
          <w:rFonts w:ascii="Times New Roman" w:hAnsi="Times New Roman"/>
          <w:sz w:val="24"/>
          <w:szCs w:val="24"/>
        </w:rPr>
      </w:pPr>
    </w:p>
    <w:p w14:paraId="22BD24A2" w14:textId="64D4C5A7" w:rsidR="00AB73CC" w:rsidRDefault="00AB73CC" w:rsidP="00AB73CC">
      <w:pPr>
        <w:spacing w:after="0" w:line="240" w:lineRule="auto"/>
        <w:jc w:val="both"/>
        <w:rPr>
          <w:rFonts w:ascii="Times New Roman" w:hAnsi="Times New Roman"/>
          <w:sz w:val="24"/>
          <w:szCs w:val="24"/>
        </w:rPr>
      </w:pPr>
      <w:r w:rsidRPr="00AB73CC">
        <w:rPr>
          <w:rFonts w:ascii="Times New Roman" w:hAnsi="Times New Roman"/>
          <w:i/>
          <w:sz w:val="24"/>
          <w:szCs w:val="24"/>
        </w:rPr>
        <w:t>Eelnõu § 2 p 6</w:t>
      </w:r>
      <w:r w:rsidRPr="00AB73CC">
        <w:rPr>
          <w:rFonts w:ascii="Times New Roman" w:hAnsi="Times New Roman"/>
          <w:sz w:val="24"/>
          <w:szCs w:val="24"/>
        </w:rPr>
        <w:t xml:space="preserve"> defineerib termini „veemahuti“. Selle juures loetakse vahetatavaks pukseeritavaks seadeldiseks maja</w:t>
      </w:r>
      <w:r>
        <w:rPr>
          <w:rFonts w:ascii="Times New Roman" w:hAnsi="Times New Roman"/>
          <w:sz w:val="24"/>
          <w:szCs w:val="24"/>
        </w:rPr>
        <w:t>ndus- ja kommunikatsiooniminist</w:t>
      </w:r>
      <w:r w:rsidRPr="00AB73CC">
        <w:rPr>
          <w:rFonts w:ascii="Times New Roman" w:hAnsi="Times New Roman"/>
          <w:sz w:val="24"/>
          <w:szCs w:val="24"/>
        </w:rPr>
        <w:t xml:space="preserve">ri 08.06.2011 määruse nr 39 </w:t>
      </w:r>
      <w:r w:rsidR="00431B9F">
        <w:rPr>
          <w:rFonts w:ascii="Times New Roman" w:hAnsi="Times New Roman"/>
          <w:sz w:val="24"/>
          <w:szCs w:val="24"/>
        </w:rPr>
        <w:t>„</w:t>
      </w:r>
      <w:r w:rsidR="00431B9F" w:rsidRPr="00431B9F">
        <w:rPr>
          <w:rFonts w:ascii="Times New Roman" w:hAnsi="Times New Roman"/>
          <w:sz w:val="24"/>
          <w:szCs w:val="24"/>
        </w:rPr>
        <w:t>Traktori, liikurmasina ja nende haagiste tehnonõuded, nõuded varustusele ning tehnonõuetele vastavuse k</w:t>
      </w:r>
      <w:r w:rsidR="00431B9F">
        <w:rPr>
          <w:rFonts w:ascii="Times New Roman" w:hAnsi="Times New Roman"/>
          <w:sz w:val="24"/>
          <w:szCs w:val="24"/>
        </w:rPr>
        <w:t>ontrollimise tingimused ja kord“</w:t>
      </w:r>
      <w:r w:rsidR="00431B9F" w:rsidRPr="00431B9F">
        <w:rPr>
          <w:rFonts w:ascii="Times New Roman" w:hAnsi="Times New Roman"/>
          <w:sz w:val="24"/>
          <w:szCs w:val="24"/>
        </w:rPr>
        <w:t xml:space="preserve"> § 3, punktis 35 toodud mõistet.</w:t>
      </w:r>
      <w:r w:rsidRPr="00AB73CC">
        <w:rPr>
          <w:rFonts w:ascii="Times New Roman" w:hAnsi="Times New Roman"/>
          <w:sz w:val="24"/>
          <w:szCs w:val="24"/>
        </w:rPr>
        <w:t xml:space="preserve"> Eraldi jooturite soetamist ei toetata.</w:t>
      </w:r>
    </w:p>
    <w:p w14:paraId="20C85FA1" w14:textId="77777777" w:rsidR="00375143" w:rsidRDefault="00375143" w:rsidP="00AB73CC">
      <w:pPr>
        <w:spacing w:after="0" w:line="240" w:lineRule="auto"/>
        <w:jc w:val="both"/>
        <w:rPr>
          <w:rFonts w:ascii="Times New Roman" w:hAnsi="Times New Roman"/>
          <w:sz w:val="24"/>
          <w:szCs w:val="24"/>
        </w:rPr>
      </w:pPr>
    </w:p>
    <w:p w14:paraId="7580A74A" w14:textId="77777777" w:rsidR="00B73015" w:rsidRDefault="00375143" w:rsidP="00375143">
      <w:pPr>
        <w:spacing w:after="0" w:line="240" w:lineRule="auto"/>
        <w:jc w:val="both"/>
        <w:rPr>
          <w:rFonts w:ascii="Times New Roman" w:hAnsi="Times New Roman"/>
          <w:sz w:val="24"/>
          <w:szCs w:val="24"/>
        </w:rPr>
      </w:pPr>
      <w:r w:rsidRPr="00375143">
        <w:rPr>
          <w:rFonts w:ascii="Times New Roman" w:hAnsi="Times New Roman"/>
          <w:i/>
          <w:sz w:val="24"/>
          <w:szCs w:val="24"/>
        </w:rPr>
        <w:t>Eelnõu § 2 p 7</w:t>
      </w:r>
      <w:r>
        <w:rPr>
          <w:rFonts w:ascii="Times New Roman" w:hAnsi="Times New Roman"/>
          <w:sz w:val="24"/>
          <w:szCs w:val="24"/>
        </w:rPr>
        <w:t xml:space="preserve"> defineerib mõiste töövahend. </w:t>
      </w:r>
      <w:r w:rsidRPr="00375143">
        <w:rPr>
          <w:rFonts w:ascii="Times New Roman" w:hAnsi="Times New Roman"/>
          <w:sz w:val="24"/>
          <w:szCs w:val="24"/>
        </w:rPr>
        <w:t xml:space="preserve">Määruses sätestatud töövahendite loetelu on ammendav. Taotleja peab põhjendama iga töövahendi kasutusotstarvet. Niiduk on abikõlblik, kui see on mõeldud niitmiseks, mitte mõneks sarnaseks tegevuseks nt hekseldamiseks. Vaaluti ja kaaruti eraldi töövahendina ostmine peab olema majanduslikult põhjendatud. Esilaadur on abikõlblik, kui taotleja põhjendab ära selle kasutamise eesmärgipäraselt ja näitab ka ära kasutatavad lisaseadmed. Lisaseadmetest on </w:t>
      </w:r>
      <w:r>
        <w:rPr>
          <w:rFonts w:ascii="Times New Roman" w:hAnsi="Times New Roman"/>
          <w:sz w:val="24"/>
          <w:szCs w:val="24"/>
        </w:rPr>
        <w:t xml:space="preserve">abikõlblik ainult pallihaarats. </w:t>
      </w:r>
      <w:r w:rsidRPr="00375143">
        <w:rPr>
          <w:rFonts w:ascii="Times New Roman" w:hAnsi="Times New Roman"/>
          <w:sz w:val="24"/>
          <w:szCs w:val="24"/>
        </w:rPr>
        <w:t>Kopp ei ole abikõlblik. Pallihaarats on ka eraldiseisvalt abikõlblik</w:t>
      </w:r>
      <w:r>
        <w:rPr>
          <w:rFonts w:ascii="Times New Roman" w:hAnsi="Times New Roman"/>
          <w:sz w:val="24"/>
          <w:szCs w:val="24"/>
        </w:rPr>
        <w:t>,</w:t>
      </w:r>
      <w:r w:rsidRPr="00375143">
        <w:rPr>
          <w:rFonts w:ascii="Times New Roman" w:hAnsi="Times New Roman"/>
          <w:sz w:val="24"/>
          <w:szCs w:val="24"/>
        </w:rPr>
        <w:t xml:space="preserve"> kui taotleja põhjendab selle kasutamist eesmärgipäraselt. Palliveohaagis on heinapallide vedamiseks mõeldud haagis, mitte multifunktsionaalne järelhaagis.</w:t>
      </w:r>
      <w:r w:rsidR="00AE430B">
        <w:rPr>
          <w:rFonts w:ascii="Times New Roman" w:hAnsi="Times New Roman"/>
          <w:sz w:val="24"/>
          <w:szCs w:val="24"/>
        </w:rPr>
        <w:t xml:space="preserve"> </w:t>
      </w:r>
    </w:p>
    <w:p w14:paraId="42097995" w14:textId="59B5A6D7" w:rsidR="00375143" w:rsidRDefault="001438D0" w:rsidP="00375143">
      <w:pPr>
        <w:spacing w:after="0" w:line="240" w:lineRule="auto"/>
        <w:jc w:val="both"/>
        <w:rPr>
          <w:rFonts w:ascii="Times New Roman" w:hAnsi="Times New Roman"/>
          <w:sz w:val="24"/>
          <w:szCs w:val="24"/>
        </w:rPr>
      </w:pPr>
      <w:r w:rsidRPr="001438D0">
        <w:rPr>
          <w:rFonts w:ascii="Times New Roman" w:eastAsiaTheme="minorHAnsi" w:hAnsi="Times New Roman"/>
          <w:sz w:val="24"/>
          <w:szCs w:val="24"/>
          <w:highlight w:val="yellow"/>
          <w:u w:val="single"/>
        </w:rPr>
        <w:t>Eelnõu (10.08.2020):</w:t>
      </w:r>
      <w:r>
        <w:rPr>
          <w:rFonts w:ascii="Times New Roman" w:eastAsiaTheme="minorHAnsi" w:hAnsi="Times New Roman"/>
          <w:sz w:val="24"/>
          <w:szCs w:val="24"/>
        </w:rPr>
        <w:t xml:space="preserve">  </w:t>
      </w:r>
      <w:r w:rsidR="002F1C96">
        <w:rPr>
          <w:rFonts w:ascii="Times New Roman" w:eastAsiaTheme="minorHAnsi" w:hAnsi="Times New Roman"/>
          <w:sz w:val="24"/>
          <w:szCs w:val="24"/>
        </w:rPr>
        <w:t xml:space="preserve">täiendatakse </w:t>
      </w:r>
      <w:r w:rsidR="002F1C96" w:rsidRPr="002F1C96">
        <w:rPr>
          <w:rFonts w:ascii="Times New Roman" w:eastAsiaTheme="minorHAnsi" w:hAnsi="Times New Roman"/>
          <w:b/>
          <w:bCs/>
          <w:sz w:val="24"/>
          <w:szCs w:val="24"/>
        </w:rPr>
        <w:t>§ 2 p</w:t>
      </w:r>
      <w:r w:rsidRPr="002F1C96">
        <w:rPr>
          <w:rFonts w:ascii="Times New Roman" w:eastAsiaTheme="minorHAnsi" w:hAnsi="Times New Roman"/>
          <w:b/>
          <w:bCs/>
          <w:sz w:val="24"/>
          <w:szCs w:val="24"/>
        </w:rPr>
        <w:t>unkti 7</w:t>
      </w:r>
      <w:r w:rsidR="002F1C96">
        <w:rPr>
          <w:rFonts w:ascii="Times New Roman" w:eastAsiaTheme="minorHAnsi" w:hAnsi="Times New Roman"/>
          <w:sz w:val="24"/>
          <w:szCs w:val="24"/>
        </w:rPr>
        <w:t xml:space="preserve">, </w:t>
      </w:r>
      <w:r w:rsidR="005F6684" w:rsidRPr="005F6684">
        <w:rPr>
          <w:rFonts w:ascii="Times New Roman" w:hAnsi="Times New Roman"/>
          <w:sz w:val="24"/>
          <w:szCs w:val="24"/>
        </w:rPr>
        <w:t xml:space="preserve">tehtud muudatusega </w:t>
      </w:r>
      <w:r w:rsidR="00B73015" w:rsidRPr="005F6684">
        <w:rPr>
          <w:rFonts w:ascii="Times New Roman" w:hAnsi="Times New Roman"/>
          <w:sz w:val="24"/>
          <w:szCs w:val="24"/>
        </w:rPr>
        <w:t>antakse võimalus saada toetust ka loomaveokäru ja -pargase soetamiseks.</w:t>
      </w:r>
      <w:r w:rsidR="005F6684" w:rsidRPr="005F6684">
        <w:rPr>
          <w:rFonts w:ascii="Times New Roman" w:hAnsi="Times New Roman"/>
          <w:sz w:val="24"/>
          <w:szCs w:val="24"/>
        </w:rPr>
        <w:t xml:space="preserve"> </w:t>
      </w:r>
      <w:r w:rsidR="00B73015" w:rsidRPr="005F6684">
        <w:rPr>
          <w:rFonts w:ascii="Times New Roman" w:hAnsi="Times New Roman"/>
          <w:sz w:val="24"/>
          <w:szCs w:val="24"/>
        </w:rPr>
        <w:t>Praegu ei eksisteeri maal sellist hajusat kariloomade pidamist nagu vanasti ning veel säilinud loomapidamine on koondunud pigem vähestesse üksustesse hea infrastruktuuriga asukohtades. Poollooduslikud kooslused (edaspidi PLK) asuvad neist punktidest aga tihtipeale kaugel, mistõttu on vaja loomade transportimise võime suurendamiseks toetada loomaveokäru soetamist. Loomaveopargas on</w:t>
      </w:r>
      <w:r w:rsidR="005F6684" w:rsidRPr="005F6684">
        <w:rPr>
          <w:rFonts w:ascii="Times New Roman" w:hAnsi="Times New Roman"/>
          <w:sz w:val="24"/>
          <w:szCs w:val="24"/>
        </w:rPr>
        <w:t xml:space="preserve"> vajalik loomade ja niidutehnika transportimiseks väikesaartele, kuhu puudub muu ühendus.</w:t>
      </w:r>
    </w:p>
    <w:p w14:paraId="2C09C7B6" w14:textId="77777777" w:rsidR="00AE430B" w:rsidRDefault="00AE430B" w:rsidP="00375143">
      <w:pPr>
        <w:spacing w:after="0" w:line="240" w:lineRule="auto"/>
        <w:jc w:val="both"/>
        <w:rPr>
          <w:rFonts w:ascii="Times New Roman" w:hAnsi="Times New Roman"/>
          <w:sz w:val="24"/>
          <w:szCs w:val="24"/>
        </w:rPr>
      </w:pPr>
    </w:p>
    <w:p w14:paraId="2DC3FB0C" w14:textId="482E51F1" w:rsidR="00AE430B" w:rsidRPr="00AE430B" w:rsidRDefault="00AE430B" w:rsidP="00375143">
      <w:pPr>
        <w:spacing w:after="0" w:line="240" w:lineRule="auto"/>
        <w:jc w:val="both"/>
        <w:rPr>
          <w:rFonts w:ascii="Times New Roman" w:hAnsi="Times New Roman"/>
          <w:sz w:val="24"/>
          <w:szCs w:val="24"/>
        </w:rPr>
      </w:pPr>
      <w:r w:rsidRPr="00AE430B">
        <w:rPr>
          <w:rFonts w:ascii="Times New Roman" w:hAnsi="Times New Roman"/>
          <w:i/>
          <w:sz w:val="24"/>
          <w:szCs w:val="24"/>
        </w:rPr>
        <w:lastRenderedPageBreak/>
        <w:t xml:space="preserve">Eelnõu § 2 p </w:t>
      </w:r>
      <w:r w:rsidR="001438D0">
        <w:rPr>
          <w:rFonts w:ascii="Times New Roman" w:hAnsi="Times New Roman"/>
          <w:i/>
          <w:sz w:val="24"/>
          <w:szCs w:val="24"/>
        </w:rPr>
        <w:t>8</w:t>
      </w:r>
      <w:r>
        <w:rPr>
          <w:rFonts w:ascii="Times New Roman" w:hAnsi="Times New Roman"/>
          <w:i/>
          <w:sz w:val="24"/>
          <w:szCs w:val="24"/>
        </w:rPr>
        <w:t xml:space="preserve"> defineerib mõiste </w:t>
      </w:r>
      <w:r w:rsidRPr="00AE430B">
        <w:rPr>
          <w:rFonts w:ascii="Times New Roman" w:hAnsi="Times New Roman"/>
          <w:sz w:val="24"/>
          <w:szCs w:val="24"/>
        </w:rPr>
        <w:t>kari</w:t>
      </w:r>
      <w:r>
        <w:rPr>
          <w:rFonts w:ascii="Times New Roman" w:hAnsi="Times New Roman"/>
          <w:sz w:val="24"/>
          <w:szCs w:val="24"/>
        </w:rPr>
        <w:t>. Määruses sätestatud kariloomade loetelu on ammendav.</w:t>
      </w:r>
      <w:r w:rsidRPr="00AE430B">
        <w:rPr>
          <w:rFonts w:ascii="Times New Roman" w:hAnsi="Times New Roman"/>
          <w:sz w:val="24"/>
          <w:szCs w:val="24"/>
        </w:rPr>
        <w:t xml:space="preserve"> </w:t>
      </w:r>
      <w:r w:rsidR="001438D0" w:rsidRPr="00AE430B">
        <w:rPr>
          <w:rFonts w:ascii="Times New Roman" w:hAnsi="Times New Roman"/>
          <w:i/>
          <w:sz w:val="24"/>
          <w:szCs w:val="24"/>
        </w:rPr>
        <w:t xml:space="preserve">Eelnõu § 2 p </w:t>
      </w:r>
      <w:r w:rsidR="001438D0">
        <w:rPr>
          <w:rFonts w:ascii="Times New Roman" w:hAnsi="Times New Roman"/>
          <w:i/>
          <w:sz w:val="24"/>
          <w:szCs w:val="24"/>
        </w:rPr>
        <w:t xml:space="preserve">9 </w:t>
      </w:r>
      <w:r w:rsidR="00431B9F" w:rsidRPr="00431B9F">
        <w:rPr>
          <w:rFonts w:ascii="Times New Roman" w:hAnsi="Times New Roman"/>
          <w:sz w:val="24"/>
          <w:szCs w:val="24"/>
        </w:rPr>
        <w:t>Väiketraktorite kategooriad on leitavad majandus- ja kommunikatsiooniministri 08.06.2011 määruse nr 39 “ Traktori, liikurmasina ja nende haagiste tehnonõuded, nõuded varustusele ning tehnonõuetele vastavuse kontrollimise tingimused ja kord“ lisast 4.</w:t>
      </w:r>
    </w:p>
    <w:p w14:paraId="143079CB" w14:textId="77777777" w:rsidR="00AB73CC" w:rsidRDefault="00AB73CC" w:rsidP="00815A9A">
      <w:pPr>
        <w:spacing w:after="0" w:line="240" w:lineRule="auto"/>
        <w:rPr>
          <w:rFonts w:ascii="Times New Roman" w:hAnsi="Times New Roman"/>
          <w:sz w:val="24"/>
          <w:szCs w:val="24"/>
        </w:rPr>
      </w:pPr>
    </w:p>
    <w:p w14:paraId="313F050D" w14:textId="3F0719AF" w:rsidR="00C00FA2" w:rsidRPr="00C00FA2" w:rsidRDefault="00C00FA2" w:rsidP="00C00FA2">
      <w:pPr>
        <w:jc w:val="both"/>
        <w:rPr>
          <w:rFonts w:ascii="Times New Roman" w:eastAsiaTheme="minorHAnsi" w:hAnsi="Times New Roman"/>
          <w:sz w:val="24"/>
          <w:szCs w:val="24"/>
        </w:rPr>
      </w:pPr>
      <w:r w:rsidRPr="0062711F">
        <w:rPr>
          <w:rFonts w:ascii="Times New Roman" w:eastAsiaTheme="minorHAnsi" w:hAnsi="Times New Roman"/>
          <w:sz w:val="24"/>
          <w:szCs w:val="24"/>
          <w:highlight w:val="yellow"/>
          <w:u w:val="single"/>
        </w:rPr>
        <w:t>Eelnõu (22.11.2017)</w:t>
      </w:r>
      <w:r w:rsidR="002B120D" w:rsidRPr="0062711F">
        <w:rPr>
          <w:rFonts w:ascii="Times New Roman" w:eastAsiaTheme="minorHAnsi" w:hAnsi="Times New Roman"/>
          <w:sz w:val="24"/>
          <w:szCs w:val="24"/>
          <w:highlight w:val="yellow"/>
          <w:u w:val="single"/>
        </w:rPr>
        <w:t>,</w:t>
      </w:r>
      <w:r>
        <w:rPr>
          <w:rFonts w:ascii="Times New Roman" w:eastAsiaTheme="minorHAnsi" w:hAnsi="Times New Roman"/>
          <w:sz w:val="24"/>
          <w:szCs w:val="24"/>
          <w:u w:val="single"/>
        </w:rPr>
        <w:t xml:space="preserve"> </w:t>
      </w:r>
      <w:r w:rsidRPr="00C00FA2">
        <w:rPr>
          <w:rFonts w:ascii="Times New Roman" w:eastAsiaTheme="minorHAnsi" w:hAnsi="Times New Roman"/>
          <w:sz w:val="24"/>
          <w:szCs w:val="24"/>
        </w:rPr>
        <w:t xml:space="preserve">uuendatakse </w:t>
      </w:r>
      <w:r w:rsidRPr="00C00FA2">
        <w:rPr>
          <w:rFonts w:ascii="Times New Roman" w:eastAsiaTheme="minorHAnsi" w:hAnsi="Times New Roman"/>
          <w:b/>
          <w:sz w:val="24"/>
          <w:szCs w:val="24"/>
        </w:rPr>
        <w:t xml:space="preserve">§ 2 punkti 3 alapunkti 8 </w:t>
      </w:r>
      <w:r w:rsidRPr="00C00FA2">
        <w:rPr>
          <w:rFonts w:ascii="Times New Roman" w:eastAsiaTheme="minorHAnsi" w:hAnsi="Times New Roman"/>
          <w:sz w:val="24"/>
          <w:szCs w:val="24"/>
        </w:rPr>
        <w:t xml:space="preserve">sõnastust, sest viidatud tegevuskava on kinnitatud keskkonnaministri 13.09.2013 käskkirjaga nr 897 ja viimasena muudetud </w:t>
      </w:r>
      <w:hyperlink r:id="rId6" w:history="1">
        <w:r w:rsidRPr="00C00FA2">
          <w:rPr>
            <w:rFonts w:ascii="Times New Roman" w:eastAsiaTheme="minorHAnsi" w:hAnsi="Times New Roman"/>
            <w:color w:val="0563C1" w:themeColor="hyperlink"/>
            <w:sz w:val="24"/>
            <w:szCs w:val="24"/>
            <w:u w:val="single"/>
          </w:rPr>
          <w:t>Keskkonnaameti peadirektori 02.06.2017 käskkirjaga nr 219</w:t>
        </w:r>
      </w:hyperlink>
      <w:r w:rsidRPr="00C00FA2">
        <w:rPr>
          <w:rFonts w:ascii="Times New Roman" w:eastAsiaTheme="minorHAnsi" w:hAnsi="Times New Roman"/>
          <w:sz w:val="24"/>
          <w:szCs w:val="24"/>
        </w:rPr>
        <w:t>.</w:t>
      </w:r>
    </w:p>
    <w:p w14:paraId="267A6D4B" w14:textId="71F98E96" w:rsidR="0068707C" w:rsidRPr="00AB73CC" w:rsidRDefault="00DF0D3F" w:rsidP="00815A9A">
      <w:pPr>
        <w:spacing w:after="0" w:line="240" w:lineRule="auto"/>
        <w:jc w:val="both"/>
        <w:rPr>
          <w:rFonts w:ascii="Times New Roman" w:hAnsi="Times New Roman"/>
          <w:sz w:val="24"/>
          <w:szCs w:val="24"/>
        </w:rPr>
      </w:pPr>
      <w:r w:rsidRPr="00AB73CC">
        <w:rPr>
          <w:rFonts w:ascii="Times New Roman" w:hAnsi="Times New Roman"/>
          <w:i/>
          <w:sz w:val="24"/>
          <w:szCs w:val="24"/>
        </w:rPr>
        <w:t xml:space="preserve">Eelnõu §-s 3 </w:t>
      </w:r>
      <w:r w:rsidRPr="00AB73CC">
        <w:rPr>
          <w:rFonts w:ascii="Times New Roman" w:hAnsi="Times New Roman"/>
          <w:sz w:val="24"/>
          <w:szCs w:val="24"/>
        </w:rPr>
        <w:t>sätestatakse toetuse andmise eesmärk ja meetme tegevuse väljundnäitajad.</w:t>
      </w:r>
      <w:r w:rsidR="00CD7F98" w:rsidRPr="00AB73CC">
        <w:rPr>
          <w:rFonts w:ascii="Times New Roman" w:hAnsi="Times New Roman"/>
          <w:sz w:val="24"/>
          <w:szCs w:val="24"/>
        </w:rPr>
        <w:t xml:space="preserve"> </w:t>
      </w:r>
      <w:r w:rsidR="0068707C" w:rsidRPr="00AB73CC">
        <w:rPr>
          <w:rFonts w:ascii="Times New Roman" w:hAnsi="Times New Roman"/>
          <w:sz w:val="24"/>
          <w:szCs w:val="24"/>
        </w:rPr>
        <w:t>Toetuse andmise eesmärk on parandada või säilitada kaitstavate liikide, elupaikade seisundit. Euroopa nõukogu direktiivi 92/43/EMÜ looduslike elupaikade ning loodusliku taimestiku ja loomastiku kaitsest (</w:t>
      </w:r>
      <w:r w:rsidR="001723C4" w:rsidRPr="00AB73CC">
        <w:rPr>
          <w:rFonts w:ascii="Times New Roman" w:hAnsi="Times New Roman"/>
          <w:sz w:val="24"/>
          <w:szCs w:val="24"/>
        </w:rPr>
        <w:t xml:space="preserve">edaspidi </w:t>
      </w:r>
      <w:r w:rsidR="0068707C" w:rsidRPr="00AB73CC">
        <w:rPr>
          <w:rFonts w:ascii="Times New Roman" w:hAnsi="Times New Roman"/>
          <w:i/>
          <w:sz w:val="24"/>
          <w:szCs w:val="24"/>
        </w:rPr>
        <w:t>loodusdirektiiv</w:t>
      </w:r>
      <w:r w:rsidR="0068707C" w:rsidRPr="00AB73CC">
        <w:rPr>
          <w:rFonts w:ascii="Times New Roman" w:hAnsi="Times New Roman"/>
          <w:sz w:val="24"/>
          <w:szCs w:val="24"/>
        </w:rPr>
        <w:t>) eesmärk on üle-euroopaliselt ohustatud liikide ja elupaikade soodsa seisundi saavutamine. Aastal 2013 Euroopa Komisjonile esitat</w:t>
      </w:r>
      <w:r w:rsidR="00203692" w:rsidRPr="00AB73CC">
        <w:rPr>
          <w:rFonts w:ascii="Times New Roman" w:hAnsi="Times New Roman"/>
          <w:sz w:val="24"/>
          <w:szCs w:val="24"/>
        </w:rPr>
        <w:t>ud aruande järgi, on Eestis Euroopa Liidu</w:t>
      </w:r>
      <w:r w:rsidR="0068707C" w:rsidRPr="00AB73CC">
        <w:rPr>
          <w:rFonts w:ascii="Times New Roman" w:hAnsi="Times New Roman"/>
          <w:sz w:val="24"/>
          <w:szCs w:val="24"/>
        </w:rPr>
        <w:t xml:space="preserve"> ohustatud elupaigatüüpe 60 ja 99 liiki, millest soodsas seisundis on vaid 52% elupaig</w:t>
      </w:r>
      <w:r w:rsidR="00203692" w:rsidRPr="00AB73CC">
        <w:rPr>
          <w:rFonts w:ascii="Times New Roman" w:hAnsi="Times New Roman"/>
          <w:sz w:val="24"/>
          <w:szCs w:val="24"/>
        </w:rPr>
        <w:t>atüüpidest ja 54% liikidest. Euroopa Liidu</w:t>
      </w:r>
      <w:r w:rsidR="0068707C" w:rsidRPr="00AB73CC">
        <w:rPr>
          <w:rFonts w:ascii="Times New Roman" w:hAnsi="Times New Roman"/>
          <w:sz w:val="24"/>
          <w:szCs w:val="24"/>
        </w:rPr>
        <w:t xml:space="preserve"> elurikkuse strateegia esimene eesmärk on seotud liikide ja elupaikade seisundi parandamisega ja sätestatud on, et aastaks 2020 peab 100% elupaigatüüpidel ja 50% liikidel olema </w:t>
      </w:r>
      <w:r w:rsidR="00203692" w:rsidRPr="00AB73CC">
        <w:rPr>
          <w:rFonts w:ascii="Times New Roman" w:hAnsi="Times New Roman"/>
          <w:sz w:val="24"/>
          <w:szCs w:val="24"/>
        </w:rPr>
        <w:t>soodne või paranenud seisund. Euroopa Liidu</w:t>
      </w:r>
      <w:r w:rsidR="0068707C" w:rsidRPr="00AB73CC">
        <w:rPr>
          <w:rFonts w:ascii="Times New Roman" w:hAnsi="Times New Roman"/>
          <w:sz w:val="24"/>
          <w:szCs w:val="24"/>
        </w:rPr>
        <w:t xml:space="preserve"> elurikkuse strateegia teine eesmärk on seotud r</w:t>
      </w:r>
      <w:r w:rsidR="00203692" w:rsidRPr="00AB73CC">
        <w:rPr>
          <w:rFonts w:ascii="Times New Roman" w:hAnsi="Times New Roman"/>
          <w:sz w:val="24"/>
          <w:szCs w:val="24"/>
        </w:rPr>
        <w:t>ohetaristu arendamis</w:t>
      </w:r>
      <w:r w:rsidR="0068707C" w:rsidRPr="00AB73CC">
        <w:rPr>
          <w:rFonts w:ascii="Times New Roman" w:hAnsi="Times New Roman"/>
          <w:sz w:val="24"/>
          <w:szCs w:val="24"/>
        </w:rPr>
        <w:t>e ja kahjustatud ökosüsteemide</w:t>
      </w:r>
      <w:r w:rsidR="007C375F" w:rsidRPr="00AB73CC">
        <w:rPr>
          <w:rFonts w:ascii="Times New Roman" w:hAnsi="Times New Roman"/>
          <w:sz w:val="24"/>
          <w:szCs w:val="24"/>
        </w:rPr>
        <w:t>st 15%</w:t>
      </w:r>
      <w:r w:rsidR="0068707C" w:rsidRPr="00AB73CC">
        <w:rPr>
          <w:rFonts w:ascii="Times New Roman" w:hAnsi="Times New Roman"/>
          <w:sz w:val="24"/>
          <w:szCs w:val="24"/>
        </w:rPr>
        <w:t xml:space="preserve"> taastamisega. Riigisiseselt on looduskaitse arengusuunad kinnitatud </w:t>
      </w:r>
      <w:r w:rsidR="00404FF8">
        <w:rPr>
          <w:rFonts w:ascii="Times New Roman" w:hAnsi="Times New Roman"/>
          <w:sz w:val="24"/>
          <w:szCs w:val="24"/>
        </w:rPr>
        <w:t xml:space="preserve"> Vabariigi Valitsuse 26.07.2012</w:t>
      </w:r>
      <w:r w:rsidR="0068707C" w:rsidRPr="00AB73CC">
        <w:rPr>
          <w:rFonts w:ascii="Times New Roman" w:hAnsi="Times New Roman"/>
          <w:sz w:val="24"/>
          <w:szCs w:val="24"/>
        </w:rPr>
        <w:t xml:space="preserve"> korraldusega </w:t>
      </w:r>
      <w:r w:rsidR="00203692" w:rsidRPr="00AB73CC">
        <w:rPr>
          <w:rFonts w:ascii="Times New Roman" w:hAnsi="Times New Roman"/>
          <w:sz w:val="24"/>
          <w:szCs w:val="24"/>
        </w:rPr>
        <w:t>nr 332 Looduskaitse arengukava</w:t>
      </w:r>
      <w:r w:rsidR="0068707C" w:rsidRPr="00AB73CC">
        <w:rPr>
          <w:rFonts w:ascii="Times New Roman" w:hAnsi="Times New Roman"/>
          <w:sz w:val="24"/>
          <w:szCs w:val="24"/>
        </w:rPr>
        <w:t xml:space="preserve"> (</w:t>
      </w:r>
      <w:r w:rsidR="00FE65F7" w:rsidRPr="00AB73CC">
        <w:rPr>
          <w:rFonts w:ascii="Times New Roman" w:hAnsi="Times New Roman"/>
          <w:sz w:val="24"/>
          <w:szCs w:val="24"/>
        </w:rPr>
        <w:t xml:space="preserve">edaspidi </w:t>
      </w:r>
      <w:r w:rsidR="0068707C" w:rsidRPr="00AB73CC">
        <w:rPr>
          <w:rFonts w:ascii="Times New Roman" w:hAnsi="Times New Roman"/>
          <w:i/>
          <w:sz w:val="24"/>
          <w:szCs w:val="24"/>
        </w:rPr>
        <w:t>LAK</w:t>
      </w:r>
      <w:r w:rsidR="0068707C" w:rsidRPr="00AB73CC">
        <w:rPr>
          <w:rFonts w:ascii="Times New Roman" w:hAnsi="Times New Roman"/>
          <w:sz w:val="24"/>
          <w:szCs w:val="24"/>
        </w:rPr>
        <w:t>) aastani 2020, mille teine põhieesmärk on tagada liikide ja elupaikade soodne seisund ning maastike mitmekesisus, nii et elupaigad toimivad ühtse ökoloogilise võrgustikuna. Toetuse andmise eesmärk on pa</w:t>
      </w:r>
      <w:r w:rsidR="00203692" w:rsidRPr="00AB73CC">
        <w:rPr>
          <w:rFonts w:ascii="Times New Roman" w:hAnsi="Times New Roman"/>
          <w:sz w:val="24"/>
          <w:szCs w:val="24"/>
        </w:rPr>
        <w:t>nustada nii loodusdirektiivi, Euroopa Liidu</w:t>
      </w:r>
      <w:r w:rsidR="0068707C" w:rsidRPr="00AB73CC">
        <w:rPr>
          <w:rFonts w:ascii="Times New Roman" w:hAnsi="Times New Roman"/>
          <w:sz w:val="24"/>
          <w:szCs w:val="24"/>
        </w:rPr>
        <w:t xml:space="preserve"> elurikkuse strateegia esimese ja teise eesmärgi kui ka LAK-i te</w:t>
      </w:r>
      <w:r w:rsidR="00203692" w:rsidRPr="00AB73CC">
        <w:rPr>
          <w:rFonts w:ascii="Times New Roman" w:hAnsi="Times New Roman"/>
          <w:sz w:val="24"/>
          <w:szCs w:val="24"/>
        </w:rPr>
        <w:t>ise põhieesmärgi täitmisesse.</w:t>
      </w:r>
      <w:r w:rsidR="0068707C" w:rsidRPr="00AB73CC">
        <w:rPr>
          <w:rFonts w:ascii="Times New Roman" w:hAnsi="Times New Roman"/>
          <w:sz w:val="24"/>
          <w:szCs w:val="24"/>
        </w:rPr>
        <w:t xml:space="preserve"> Toetuse abil elluviidud projekt peab panustama meetm</w:t>
      </w:r>
      <w:r w:rsidR="00203692" w:rsidRPr="00AB73CC">
        <w:rPr>
          <w:rFonts w:ascii="Times New Roman" w:hAnsi="Times New Roman"/>
          <w:sz w:val="24"/>
          <w:szCs w:val="24"/>
        </w:rPr>
        <w:t>e tegevuste väljundinäitajatesse</w:t>
      </w:r>
      <w:r w:rsidR="0068707C" w:rsidRPr="00AB73CC">
        <w:rPr>
          <w:rFonts w:ascii="Times New Roman" w:hAnsi="Times New Roman"/>
          <w:sz w:val="24"/>
          <w:szCs w:val="24"/>
        </w:rPr>
        <w:t xml:space="preserve"> vastavalt järgmisele tabelile:</w:t>
      </w:r>
    </w:p>
    <w:p w14:paraId="41BFA00D" w14:textId="77777777" w:rsidR="00B83230" w:rsidRPr="00AB73CC" w:rsidRDefault="00B83230" w:rsidP="00815A9A">
      <w:pPr>
        <w:spacing w:after="0" w:line="240" w:lineRule="auto"/>
        <w:jc w:val="both"/>
        <w:rPr>
          <w:rFonts w:ascii="Times New Roman" w:hAnsi="Times New Roman"/>
          <w:sz w:val="24"/>
          <w:szCs w:val="24"/>
        </w:rPr>
      </w:pPr>
    </w:p>
    <w:tbl>
      <w:tblPr>
        <w:tblStyle w:val="TableGrid"/>
        <w:tblW w:w="9058" w:type="dxa"/>
        <w:tblInd w:w="108" w:type="dxa"/>
        <w:tblLook w:val="04A0" w:firstRow="1" w:lastRow="0" w:firstColumn="1" w:lastColumn="0" w:noHBand="0" w:noVBand="1"/>
      </w:tblPr>
      <w:tblGrid>
        <w:gridCol w:w="4475"/>
        <w:gridCol w:w="4583"/>
      </w:tblGrid>
      <w:tr w:rsidR="0068707C" w:rsidRPr="00AB73CC" w14:paraId="48D3D0B6" w14:textId="77777777" w:rsidTr="000357A3">
        <w:trPr>
          <w:trHeight w:val="269"/>
        </w:trPr>
        <w:tc>
          <w:tcPr>
            <w:tcW w:w="4475" w:type="dxa"/>
            <w:hideMark/>
          </w:tcPr>
          <w:p w14:paraId="6F6BE956" w14:textId="77777777" w:rsidR="0068707C" w:rsidRPr="00AB73CC" w:rsidRDefault="0068707C" w:rsidP="00815A9A">
            <w:pPr>
              <w:rPr>
                <w:rFonts w:ascii="Times New Roman" w:hAnsi="Times New Roman"/>
                <w:sz w:val="24"/>
                <w:szCs w:val="24"/>
              </w:rPr>
            </w:pPr>
            <w:r w:rsidRPr="00AB73CC">
              <w:rPr>
                <w:rFonts w:ascii="Times New Roman" w:hAnsi="Times New Roman"/>
                <w:sz w:val="24"/>
                <w:szCs w:val="24"/>
              </w:rPr>
              <w:t>Toetatav tegevus</w:t>
            </w:r>
          </w:p>
        </w:tc>
        <w:tc>
          <w:tcPr>
            <w:tcW w:w="4583" w:type="dxa"/>
            <w:hideMark/>
          </w:tcPr>
          <w:p w14:paraId="19E3878C" w14:textId="77777777" w:rsidR="0068707C" w:rsidRPr="00AB73CC" w:rsidRDefault="0068707C" w:rsidP="00815A9A">
            <w:pPr>
              <w:rPr>
                <w:rFonts w:ascii="Times New Roman" w:hAnsi="Times New Roman"/>
                <w:sz w:val="24"/>
                <w:szCs w:val="24"/>
              </w:rPr>
            </w:pPr>
            <w:r w:rsidRPr="00AB73CC">
              <w:rPr>
                <w:rFonts w:ascii="Times New Roman" w:hAnsi="Times New Roman"/>
                <w:sz w:val="24"/>
                <w:szCs w:val="24"/>
              </w:rPr>
              <w:t>Meetme tegevuste väljundnäitaja</w:t>
            </w:r>
          </w:p>
        </w:tc>
      </w:tr>
      <w:tr w:rsidR="0068707C" w:rsidRPr="00AB73CC" w14:paraId="79FEC98A" w14:textId="77777777" w:rsidTr="00111C67">
        <w:trPr>
          <w:trHeight w:val="924"/>
        </w:trPr>
        <w:tc>
          <w:tcPr>
            <w:tcW w:w="4475" w:type="dxa"/>
            <w:vAlign w:val="center"/>
            <w:hideMark/>
          </w:tcPr>
          <w:p w14:paraId="00FAC192" w14:textId="77777777" w:rsidR="0068707C" w:rsidRPr="00AB73CC" w:rsidRDefault="00F83A5D" w:rsidP="00815A9A">
            <w:pPr>
              <w:rPr>
                <w:rFonts w:ascii="Times New Roman" w:hAnsi="Times New Roman"/>
                <w:sz w:val="24"/>
                <w:szCs w:val="24"/>
              </w:rPr>
            </w:pPr>
            <w:r w:rsidRPr="00AB73CC">
              <w:rPr>
                <w:rFonts w:ascii="Times New Roman" w:hAnsi="Times New Roman"/>
                <w:sz w:val="24"/>
                <w:szCs w:val="24"/>
              </w:rPr>
              <w:t>poollooduslike koosluste</w:t>
            </w:r>
            <w:r w:rsidR="0068707C" w:rsidRPr="00AB73CC">
              <w:rPr>
                <w:rFonts w:ascii="Times New Roman" w:hAnsi="Times New Roman"/>
                <w:sz w:val="24"/>
                <w:szCs w:val="24"/>
              </w:rPr>
              <w:t xml:space="preserve"> </w:t>
            </w:r>
            <w:r w:rsidR="00353718" w:rsidRPr="00AB73CC">
              <w:rPr>
                <w:rFonts w:ascii="Times New Roman" w:hAnsi="Times New Roman"/>
                <w:sz w:val="24"/>
                <w:szCs w:val="24"/>
              </w:rPr>
              <w:t xml:space="preserve">taastamine </w:t>
            </w:r>
            <w:r w:rsidR="0068707C" w:rsidRPr="00AB73CC">
              <w:rPr>
                <w:rFonts w:ascii="Times New Roman" w:hAnsi="Times New Roman"/>
                <w:sz w:val="24"/>
                <w:szCs w:val="24"/>
              </w:rPr>
              <w:t>kaitsekorraldus</w:t>
            </w:r>
            <w:r w:rsidR="005058CE" w:rsidRPr="00AB73CC">
              <w:rPr>
                <w:rFonts w:ascii="Times New Roman" w:hAnsi="Times New Roman"/>
                <w:sz w:val="24"/>
                <w:szCs w:val="24"/>
              </w:rPr>
              <w:t>kavade ja tegevuskavade alusel</w:t>
            </w:r>
          </w:p>
        </w:tc>
        <w:tc>
          <w:tcPr>
            <w:tcW w:w="4583" w:type="dxa"/>
            <w:hideMark/>
          </w:tcPr>
          <w:p w14:paraId="2EE09D49" w14:textId="77777777" w:rsidR="0068707C" w:rsidRPr="00AB73CC" w:rsidRDefault="0068707C" w:rsidP="00815A9A">
            <w:pPr>
              <w:rPr>
                <w:rFonts w:ascii="Times New Roman" w:hAnsi="Times New Roman"/>
                <w:sz w:val="24"/>
                <w:szCs w:val="24"/>
              </w:rPr>
            </w:pPr>
            <w:r w:rsidRPr="00AB73CC">
              <w:rPr>
                <w:rFonts w:ascii="Times New Roman" w:hAnsi="Times New Roman"/>
                <w:sz w:val="24"/>
                <w:szCs w:val="24"/>
              </w:rPr>
              <w:t>seisundi parandamiseks toetust saanud elupaikade pindala</w:t>
            </w:r>
          </w:p>
        </w:tc>
      </w:tr>
      <w:tr w:rsidR="0068707C" w:rsidRPr="00AB73CC" w14:paraId="414AFFDC" w14:textId="77777777" w:rsidTr="000357A3">
        <w:trPr>
          <w:trHeight w:val="826"/>
        </w:trPr>
        <w:tc>
          <w:tcPr>
            <w:tcW w:w="4475" w:type="dxa"/>
            <w:vAlign w:val="center"/>
            <w:hideMark/>
          </w:tcPr>
          <w:p w14:paraId="3E86BE8A" w14:textId="77777777" w:rsidR="0068707C" w:rsidRPr="00AB73CC" w:rsidRDefault="006C1E2E" w:rsidP="00815A9A">
            <w:pPr>
              <w:rPr>
                <w:rFonts w:ascii="Times New Roman" w:hAnsi="Times New Roman"/>
                <w:sz w:val="24"/>
                <w:szCs w:val="24"/>
              </w:rPr>
            </w:pPr>
            <w:bookmarkStart w:id="0" w:name="_Hlk49357673"/>
            <w:r w:rsidRPr="00AB73CC">
              <w:rPr>
                <w:rFonts w:ascii="Times New Roman" w:hAnsi="Times New Roman"/>
                <w:sz w:val="24"/>
                <w:szCs w:val="24"/>
              </w:rPr>
              <w:t>poollooduslik</w:t>
            </w:r>
            <w:r w:rsidR="0068707C" w:rsidRPr="00AB73CC">
              <w:rPr>
                <w:rFonts w:ascii="Times New Roman" w:hAnsi="Times New Roman"/>
                <w:sz w:val="24"/>
                <w:szCs w:val="24"/>
              </w:rPr>
              <w:t>e koosluste hooldamiseks vajaliku tarist</w:t>
            </w:r>
            <w:r w:rsidR="005058CE" w:rsidRPr="00AB73CC">
              <w:rPr>
                <w:rFonts w:ascii="Times New Roman" w:hAnsi="Times New Roman"/>
                <w:sz w:val="24"/>
                <w:szCs w:val="24"/>
              </w:rPr>
              <w:t>u rekonstrueerimine ja rajamine</w:t>
            </w:r>
          </w:p>
        </w:tc>
        <w:tc>
          <w:tcPr>
            <w:tcW w:w="4583" w:type="dxa"/>
            <w:vMerge w:val="restart"/>
            <w:hideMark/>
          </w:tcPr>
          <w:p w14:paraId="524878B1" w14:textId="77777777" w:rsidR="0068707C" w:rsidRPr="00AB73CC" w:rsidRDefault="0068707C" w:rsidP="00815A9A">
            <w:pPr>
              <w:rPr>
                <w:rFonts w:ascii="Times New Roman" w:hAnsi="Times New Roman"/>
                <w:sz w:val="24"/>
                <w:szCs w:val="24"/>
              </w:rPr>
            </w:pPr>
            <w:r w:rsidRPr="00AB73CC">
              <w:rPr>
                <w:rFonts w:ascii="Times New Roman" w:hAnsi="Times New Roman"/>
                <w:sz w:val="24"/>
                <w:szCs w:val="24"/>
              </w:rPr>
              <w:t>soetatud, rajatud ja rekonstrueeritud objektide arv seoses kaitstavate liikide või elupaikadega</w:t>
            </w:r>
          </w:p>
        </w:tc>
      </w:tr>
      <w:tr w:rsidR="0068707C" w:rsidRPr="00AB73CC" w14:paraId="37E07930" w14:textId="77777777" w:rsidTr="000357A3">
        <w:trPr>
          <w:trHeight w:val="555"/>
        </w:trPr>
        <w:tc>
          <w:tcPr>
            <w:tcW w:w="4475" w:type="dxa"/>
            <w:vAlign w:val="center"/>
            <w:hideMark/>
          </w:tcPr>
          <w:p w14:paraId="7546616D" w14:textId="77777777" w:rsidR="0068707C" w:rsidRPr="00AB73CC" w:rsidRDefault="006C1E2E" w:rsidP="00815A9A">
            <w:pPr>
              <w:rPr>
                <w:rFonts w:ascii="Times New Roman" w:hAnsi="Times New Roman"/>
                <w:sz w:val="24"/>
                <w:szCs w:val="24"/>
              </w:rPr>
            </w:pPr>
            <w:r w:rsidRPr="00AB73CC">
              <w:rPr>
                <w:rFonts w:ascii="Times New Roman" w:hAnsi="Times New Roman"/>
                <w:sz w:val="24"/>
                <w:szCs w:val="24"/>
              </w:rPr>
              <w:t>poollooduslik</w:t>
            </w:r>
            <w:r w:rsidR="0068707C" w:rsidRPr="00AB73CC">
              <w:rPr>
                <w:rFonts w:ascii="Times New Roman" w:hAnsi="Times New Roman"/>
                <w:sz w:val="24"/>
                <w:szCs w:val="24"/>
              </w:rPr>
              <w:t>e koosluste  taastamiseks ja säilitami</w:t>
            </w:r>
            <w:r w:rsidR="005058CE" w:rsidRPr="00AB73CC">
              <w:rPr>
                <w:rFonts w:ascii="Times New Roman" w:hAnsi="Times New Roman"/>
                <w:sz w:val="24"/>
                <w:szCs w:val="24"/>
              </w:rPr>
              <w:t>seks vajaliku karja soetamine</w:t>
            </w:r>
          </w:p>
        </w:tc>
        <w:tc>
          <w:tcPr>
            <w:tcW w:w="0" w:type="auto"/>
            <w:vMerge/>
            <w:vAlign w:val="center"/>
            <w:hideMark/>
          </w:tcPr>
          <w:p w14:paraId="28148FE1" w14:textId="77777777" w:rsidR="0068707C" w:rsidRPr="00AB73CC" w:rsidRDefault="0068707C" w:rsidP="00815A9A">
            <w:pPr>
              <w:rPr>
                <w:rFonts w:ascii="Times New Roman" w:hAnsi="Times New Roman"/>
                <w:sz w:val="24"/>
                <w:szCs w:val="24"/>
              </w:rPr>
            </w:pPr>
          </w:p>
        </w:tc>
      </w:tr>
      <w:tr w:rsidR="00615884" w:rsidRPr="00AB73CC" w14:paraId="15CFD3AC" w14:textId="77777777" w:rsidTr="000357A3">
        <w:trPr>
          <w:trHeight w:val="540"/>
        </w:trPr>
        <w:tc>
          <w:tcPr>
            <w:tcW w:w="4475" w:type="dxa"/>
            <w:vAlign w:val="center"/>
          </w:tcPr>
          <w:p w14:paraId="39960719" w14:textId="04540E6B" w:rsidR="00615884" w:rsidRPr="00AB73CC" w:rsidRDefault="00615884" w:rsidP="00815A9A">
            <w:pPr>
              <w:rPr>
                <w:rFonts w:ascii="Times New Roman" w:hAnsi="Times New Roman"/>
                <w:sz w:val="24"/>
                <w:szCs w:val="24"/>
              </w:rPr>
            </w:pPr>
            <w:r w:rsidRPr="00AB73CC">
              <w:rPr>
                <w:rFonts w:ascii="Times New Roman" w:hAnsi="Times New Roman"/>
                <w:sz w:val="24"/>
                <w:szCs w:val="24"/>
              </w:rPr>
              <w:t>poollooduslike koosluste hooldamiseks v</w:t>
            </w:r>
            <w:r w:rsidR="000B18E8" w:rsidRPr="00AB73CC">
              <w:rPr>
                <w:rFonts w:ascii="Times New Roman" w:hAnsi="Times New Roman"/>
                <w:sz w:val="24"/>
                <w:szCs w:val="24"/>
              </w:rPr>
              <w:t>ajalike töövahendite</w:t>
            </w:r>
            <w:r w:rsidR="005058CE" w:rsidRPr="00AB73CC">
              <w:rPr>
                <w:rFonts w:ascii="Times New Roman" w:hAnsi="Times New Roman"/>
                <w:sz w:val="24"/>
                <w:szCs w:val="24"/>
              </w:rPr>
              <w:t xml:space="preserve"> soetamine</w:t>
            </w:r>
          </w:p>
        </w:tc>
        <w:tc>
          <w:tcPr>
            <w:tcW w:w="0" w:type="auto"/>
            <w:vMerge/>
            <w:vAlign w:val="center"/>
          </w:tcPr>
          <w:p w14:paraId="4B9B09B2" w14:textId="77777777" w:rsidR="00615884" w:rsidRPr="00AB73CC" w:rsidRDefault="00615884" w:rsidP="00815A9A">
            <w:pPr>
              <w:rPr>
                <w:rFonts w:ascii="Times New Roman" w:hAnsi="Times New Roman"/>
                <w:sz w:val="24"/>
                <w:szCs w:val="24"/>
              </w:rPr>
            </w:pPr>
          </w:p>
        </w:tc>
      </w:tr>
      <w:bookmarkEnd w:id="0"/>
    </w:tbl>
    <w:p w14:paraId="60F83770" w14:textId="77777777" w:rsidR="0068707C" w:rsidRPr="00AB73CC" w:rsidRDefault="0068707C" w:rsidP="00815A9A">
      <w:pPr>
        <w:spacing w:after="0" w:line="240" w:lineRule="auto"/>
        <w:rPr>
          <w:rFonts w:ascii="Times New Roman" w:hAnsi="Times New Roman"/>
          <w:sz w:val="24"/>
          <w:szCs w:val="24"/>
        </w:rPr>
      </w:pPr>
    </w:p>
    <w:p w14:paraId="2D73A83E" w14:textId="77777777" w:rsidR="00C45CCD" w:rsidRPr="00AB73CC" w:rsidRDefault="00C45CCD" w:rsidP="00815A9A">
      <w:pPr>
        <w:spacing w:after="0" w:line="240" w:lineRule="auto"/>
        <w:jc w:val="both"/>
        <w:rPr>
          <w:rFonts w:ascii="Times New Roman" w:hAnsi="Times New Roman"/>
          <w:sz w:val="24"/>
          <w:szCs w:val="24"/>
        </w:rPr>
      </w:pPr>
      <w:bookmarkStart w:id="1" w:name="_Hlk49357617"/>
      <w:r w:rsidRPr="00AB73CC">
        <w:rPr>
          <w:rFonts w:ascii="Times New Roman" w:hAnsi="Times New Roman"/>
          <w:sz w:val="24"/>
          <w:szCs w:val="24"/>
        </w:rPr>
        <w:t>Soetatud, rajatud ja rekonstrueeritud objektide arv</w:t>
      </w:r>
      <w:r w:rsidR="00540A58" w:rsidRPr="00AB73CC">
        <w:rPr>
          <w:rFonts w:ascii="Times New Roman" w:hAnsi="Times New Roman"/>
          <w:sz w:val="24"/>
          <w:szCs w:val="24"/>
        </w:rPr>
        <w:t>u arv</w:t>
      </w:r>
      <w:r w:rsidR="007474AA" w:rsidRPr="00AB73CC">
        <w:rPr>
          <w:rFonts w:ascii="Times New Roman" w:hAnsi="Times New Roman"/>
          <w:sz w:val="24"/>
          <w:szCs w:val="24"/>
        </w:rPr>
        <w:t>estamisel lähtutakse järgnevast: s</w:t>
      </w:r>
      <w:r w:rsidR="00540A58" w:rsidRPr="00AB73CC">
        <w:rPr>
          <w:rFonts w:ascii="Times New Roman" w:hAnsi="Times New Roman"/>
          <w:sz w:val="24"/>
          <w:szCs w:val="24"/>
        </w:rPr>
        <w:t xml:space="preserve">oetatud objektide arvuna lähevad arvesse soetatud kariloomade ja tehnika arv. Rekonstrueeritud objektide korral loetakse üheks objektiks omavahel seotud taristu. Nii näiteks moodustab tee koos teeäärsete truupidega ühe objekti. </w:t>
      </w:r>
    </w:p>
    <w:bookmarkEnd w:id="1"/>
    <w:p w14:paraId="490A2339" w14:textId="77777777" w:rsidR="00615884" w:rsidRPr="00AB73CC" w:rsidRDefault="00615884" w:rsidP="00815A9A">
      <w:pPr>
        <w:spacing w:after="0" w:line="240" w:lineRule="auto"/>
        <w:rPr>
          <w:rFonts w:ascii="Times New Roman" w:hAnsi="Times New Roman"/>
          <w:sz w:val="24"/>
          <w:szCs w:val="24"/>
        </w:rPr>
      </w:pPr>
    </w:p>
    <w:p w14:paraId="24F60D3D" w14:textId="29D1C3CC" w:rsidR="00777634" w:rsidRPr="00AB73CC" w:rsidRDefault="00615884" w:rsidP="00FA50AD">
      <w:pPr>
        <w:spacing w:after="0" w:line="240" w:lineRule="auto"/>
        <w:jc w:val="both"/>
        <w:rPr>
          <w:rFonts w:ascii="Times New Roman" w:hAnsi="Times New Roman"/>
          <w:sz w:val="24"/>
          <w:szCs w:val="24"/>
        </w:rPr>
      </w:pPr>
      <w:r w:rsidRPr="00AB73CC">
        <w:rPr>
          <w:rFonts w:ascii="Times New Roman" w:hAnsi="Times New Roman"/>
          <w:sz w:val="24"/>
          <w:szCs w:val="24"/>
        </w:rPr>
        <w:t>Toetuse abil ellu</w:t>
      </w:r>
      <w:r w:rsidR="000C5102">
        <w:rPr>
          <w:rFonts w:ascii="Times New Roman" w:hAnsi="Times New Roman"/>
          <w:sz w:val="24"/>
          <w:szCs w:val="24"/>
        </w:rPr>
        <w:t xml:space="preserve"> </w:t>
      </w:r>
      <w:r w:rsidRPr="00AB73CC">
        <w:rPr>
          <w:rFonts w:ascii="Times New Roman" w:hAnsi="Times New Roman"/>
          <w:sz w:val="24"/>
          <w:szCs w:val="24"/>
        </w:rPr>
        <w:t xml:space="preserve">viidud projekt aitab kaasa järgnevas tabelis toodud tulemusnäitajate </w:t>
      </w:r>
      <w:r w:rsidR="007474AA" w:rsidRPr="00AB73CC">
        <w:rPr>
          <w:rFonts w:ascii="Times New Roman" w:hAnsi="Times New Roman"/>
          <w:sz w:val="24"/>
          <w:szCs w:val="24"/>
        </w:rPr>
        <w:t xml:space="preserve">sihttasemete </w:t>
      </w:r>
      <w:r w:rsidRPr="00AB73CC">
        <w:rPr>
          <w:rFonts w:ascii="Times New Roman" w:hAnsi="Times New Roman"/>
          <w:sz w:val="24"/>
          <w:szCs w:val="24"/>
        </w:rPr>
        <w:t>saavutamisse.</w:t>
      </w:r>
    </w:p>
    <w:p w14:paraId="0E66943C" w14:textId="77777777" w:rsidR="00615884" w:rsidRPr="00AB73CC" w:rsidRDefault="00615884" w:rsidP="00815A9A">
      <w:pPr>
        <w:spacing w:after="0" w:line="240" w:lineRule="auto"/>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992"/>
        <w:gridCol w:w="2271"/>
        <w:gridCol w:w="1082"/>
        <w:gridCol w:w="2034"/>
      </w:tblGrid>
      <w:tr w:rsidR="00540A58" w:rsidRPr="00AB73CC" w14:paraId="518B1316" w14:textId="77777777" w:rsidTr="00421FAD">
        <w:trPr>
          <w:trHeight w:val="243"/>
        </w:trPr>
        <w:tc>
          <w:tcPr>
            <w:tcW w:w="2864" w:type="dxa"/>
          </w:tcPr>
          <w:p w14:paraId="5CCA3CF9" w14:textId="77777777" w:rsidR="00421FAD" w:rsidRPr="00AB73CC" w:rsidRDefault="00421FAD" w:rsidP="00421FAD">
            <w:pPr>
              <w:autoSpaceDE w:val="0"/>
              <w:autoSpaceDN w:val="0"/>
              <w:adjustRightInd w:val="0"/>
              <w:spacing w:after="0" w:line="240" w:lineRule="auto"/>
              <w:jc w:val="both"/>
              <w:rPr>
                <w:rFonts w:ascii="Times New Roman" w:hAnsi="Times New Roman"/>
                <w:sz w:val="24"/>
                <w:szCs w:val="24"/>
              </w:rPr>
            </w:pPr>
            <w:r w:rsidRPr="00AB73CC">
              <w:rPr>
                <w:rFonts w:ascii="Times New Roman" w:hAnsi="Times New Roman"/>
                <w:sz w:val="24"/>
                <w:szCs w:val="24"/>
              </w:rPr>
              <w:t>Tulemusnäitaja</w:t>
            </w:r>
          </w:p>
          <w:p w14:paraId="105188AF" w14:textId="77777777" w:rsidR="00540A58" w:rsidRPr="00AB73CC" w:rsidRDefault="00540A58" w:rsidP="00815A9A">
            <w:pPr>
              <w:autoSpaceDE w:val="0"/>
              <w:autoSpaceDN w:val="0"/>
              <w:adjustRightInd w:val="0"/>
              <w:spacing w:after="0" w:line="240" w:lineRule="auto"/>
              <w:jc w:val="both"/>
              <w:rPr>
                <w:rFonts w:ascii="Times New Roman" w:hAnsi="Times New Roman"/>
                <w:bCs/>
                <w:sz w:val="24"/>
                <w:szCs w:val="24"/>
              </w:rPr>
            </w:pPr>
          </w:p>
        </w:tc>
        <w:tc>
          <w:tcPr>
            <w:tcW w:w="992" w:type="dxa"/>
          </w:tcPr>
          <w:p w14:paraId="22F54E9C" w14:textId="5F6587F5" w:rsidR="00540A58" w:rsidRPr="00AB73CC" w:rsidRDefault="00421FAD" w:rsidP="00815A9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Ühik</w:t>
            </w:r>
            <w:r w:rsidR="00540A58" w:rsidRPr="00AB73CC">
              <w:rPr>
                <w:rFonts w:ascii="Times New Roman" w:hAnsi="Times New Roman"/>
                <w:bCs/>
                <w:sz w:val="24"/>
                <w:szCs w:val="24"/>
              </w:rPr>
              <w:t xml:space="preserve"> </w:t>
            </w:r>
          </w:p>
        </w:tc>
        <w:tc>
          <w:tcPr>
            <w:tcW w:w="2271" w:type="dxa"/>
          </w:tcPr>
          <w:p w14:paraId="37D57084" w14:textId="77777777" w:rsidR="00540A58" w:rsidRPr="00AB73CC" w:rsidRDefault="00540A58" w:rsidP="00815A9A">
            <w:pPr>
              <w:autoSpaceDE w:val="0"/>
              <w:autoSpaceDN w:val="0"/>
              <w:adjustRightInd w:val="0"/>
              <w:spacing w:after="0" w:line="240" w:lineRule="auto"/>
              <w:jc w:val="both"/>
              <w:rPr>
                <w:rFonts w:ascii="Times New Roman" w:hAnsi="Times New Roman"/>
                <w:bCs/>
                <w:sz w:val="24"/>
                <w:szCs w:val="24"/>
              </w:rPr>
            </w:pPr>
            <w:r w:rsidRPr="00AB73CC">
              <w:rPr>
                <w:rFonts w:ascii="Times New Roman" w:hAnsi="Times New Roman"/>
                <w:bCs/>
                <w:sz w:val="24"/>
                <w:szCs w:val="24"/>
              </w:rPr>
              <w:t>Algtase</w:t>
            </w:r>
          </w:p>
          <w:p w14:paraId="124A5A7D" w14:textId="77777777" w:rsidR="00540A58" w:rsidRPr="00AB73CC" w:rsidRDefault="00540A58" w:rsidP="00815A9A">
            <w:pPr>
              <w:autoSpaceDE w:val="0"/>
              <w:autoSpaceDN w:val="0"/>
              <w:adjustRightInd w:val="0"/>
              <w:spacing w:after="0" w:line="240" w:lineRule="auto"/>
              <w:jc w:val="both"/>
              <w:rPr>
                <w:rFonts w:ascii="Times New Roman" w:hAnsi="Times New Roman"/>
                <w:bCs/>
                <w:sz w:val="24"/>
                <w:szCs w:val="24"/>
              </w:rPr>
            </w:pPr>
            <w:r w:rsidRPr="00AB73CC">
              <w:rPr>
                <w:rFonts w:ascii="Times New Roman" w:hAnsi="Times New Roman"/>
                <w:bCs/>
                <w:sz w:val="24"/>
                <w:szCs w:val="24"/>
              </w:rPr>
              <w:t>(2013)</w:t>
            </w:r>
          </w:p>
        </w:tc>
        <w:tc>
          <w:tcPr>
            <w:tcW w:w="1082" w:type="dxa"/>
          </w:tcPr>
          <w:p w14:paraId="497E1B6A" w14:textId="77777777" w:rsidR="00540A58" w:rsidRPr="00AB73CC" w:rsidRDefault="00540A58" w:rsidP="00815A9A">
            <w:pPr>
              <w:autoSpaceDE w:val="0"/>
              <w:autoSpaceDN w:val="0"/>
              <w:adjustRightInd w:val="0"/>
              <w:spacing w:after="0" w:line="240" w:lineRule="auto"/>
              <w:jc w:val="both"/>
              <w:rPr>
                <w:rFonts w:ascii="Times New Roman" w:hAnsi="Times New Roman"/>
                <w:bCs/>
                <w:sz w:val="24"/>
                <w:szCs w:val="24"/>
              </w:rPr>
            </w:pPr>
            <w:r w:rsidRPr="00AB73CC">
              <w:rPr>
                <w:rFonts w:ascii="Times New Roman" w:hAnsi="Times New Roman"/>
                <w:bCs/>
                <w:sz w:val="24"/>
                <w:szCs w:val="24"/>
              </w:rPr>
              <w:t>Sihttase (2018)</w:t>
            </w:r>
          </w:p>
          <w:p w14:paraId="05EE9F95" w14:textId="77777777" w:rsidR="00540A58" w:rsidRPr="00AB73CC" w:rsidRDefault="00540A58" w:rsidP="00815A9A">
            <w:pPr>
              <w:autoSpaceDE w:val="0"/>
              <w:autoSpaceDN w:val="0"/>
              <w:adjustRightInd w:val="0"/>
              <w:spacing w:after="0" w:line="240" w:lineRule="auto"/>
              <w:jc w:val="both"/>
              <w:rPr>
                <w:rFonts w:ascii="Times New Roman" w:hAnsi="Times New Roman"/>
                <w:bCs/>
                <w:i/>
                <w:color w:val="7030A0"/>
                <w:sz w:val="24"/>
                <w:szCs w:val="24"/>
              </w:rPr>
            </w:pPr>
          </w:p>
        </w:tc>
        <w:tc>
          <w:tcPr>
            <w:tcW w:w="2034" w:type="dxa"/>
          </w:tcPr>
          <w:p w14:paraId="2E6CC416" w14:textId="77777777" w:rsidR="00540A58" w:rsidRPr="00AB73CC" w:rsidRDefault="00540A58" w:rsidP="00815A9A">
            <w:pPr>
              <w:autoSpaceDE w:val="0"/>
              <w:autoSpaceDN w:val="0"/>
              <w:adjustRightInd w:val="0"/>
              <w:spacing w:after="0" w:line="240" w:lineRule="auto"/>
              <w:jc w:val="both"/>
              <w:rPr>
                <w:rFonts w:ascii="Times New Roman" w:hAnsi="Times New Roman"/>
                <w:bCs/>
                <w:sz w:val="24"/>
                <w:szCs w:val="24"/>
              </w:rPr>
            </w:pPr>
            <w:r w:rsidRPr="00AB73CC">
              <w:rPr>
                <w:rFonts w:ascii="Times New Roman" w:hAnsi="Times New Roman"/>
                <w:bCs/>
                <w:sz w:val="24"/>
                <w:szCs w:val="24"/>
              </w:rPr>
              <w:lastRenderedPageBreak/>
              <w:t>Sihttase</w:t>
            </w:r>
          </w:p>
          <w:p w14:paraId="1DAB593C" w14:textId="77777777" w:rsidR="00540A58" w:rsidRPr="00AB73CC" w:rsidRDefault="00540A58" w:rsidP="00815A9A">
            <w:pPr>
              <w:autoSpaceDE w:val="0"/>
              <w:autoSpaceDN w:val="0"/>
              <w:adjustRightInd w:val="0"/>
              <w:spacing w:after="0" w:line="240" w:lineRule="auto"/>
              <w:jc w:val="both"/>
              <w:rPr>
                <w:rFonts w:ascii="Times New Roman" w:hAnsi="Times New Roman"/>
                <w:bCs/>
                <w:sz w:val="24"/>
                <w:szCs w:val="24"/>
              </w:rPr>
            </w:pPr>
            <w:r w:rsidRPr="00AB73CC">
              <w:rPr>
                <w:rFonts w:ascii="Times New Roman" w:hAnsi="Times New Roman"/>
                <w:bCs/>
                <w:sz w:val="24"/>
                <w:szCs w:val="24"/>
              </w:rPr>
              <w:t>(2023)</w:t>
            </w:r>
            <w:r w:rsidRPr="00AB73CC">
              <w:rPr>
                <w:rFonts w:ascii="Times New Roman" w:hAnsi="Times New Roman"/>
                <w:bCs/>
                <w:i/>
                <w:color w:val="7030A0"/>
                <w:sz w:val="24"/>
                <w:szCs w:val="24"/>
              </w:rPr>
              <w:t xml:space="preserve"> </w:t>
            </w:r>
          </w:p>
        </w:tc>
      </w:tr>
      <w:tr w:rsidR="00540A58" w:rsidRPr="00AB73CC" w14:paraId="6DBFCCFF" w14:textId="77777777" w:rsidTr="00421FAD">
        <w:trPr>
          <w:trHeight w:val="174"/>
        </w:trPr>
        <w:tc>
          <w:tcPr>
            <w:tcW w:w="2864" w:type="dxa"/>
          </w:tcPr>
          <w:p w14:paraId="34E0E324" w14:textId="77777777" w:rsidR="00540A58" w:rsidRPr="00AB73CC" w:rsidRDefault="00540A58" w:rsidP="00815A9A">
            <w:pPr>
              <w:spacing w:after="0" w:line="240" w:lineRule="auto"/>
              <w:rPr>
                <w:rFonts w:ascii="Times New Roman" w:hAnsi="Times New Roman"/>
                <w:sz w:val="24"/>
                <w:szCs w:val="24"/>
              </w:rPr>
            </w:pPr>
            <w:r w:rsidRPr="00AB73CC">
              <w:rPr>
                <w:rFonts w:ascii="Times New Roman" w:hAnsi="Times New Roman"/>
                <w:sz w:val="24"/>
                <w:szCs w:val="24"/>
              </w:rPr>
              <w:t>Paranenud või samaks jäänud seisundiga liikide arv</w:t>
            </w:r>
          </w:p>
        </w:tc>
        <w:tc>
          <w:tcPr>
            <w:tcW w:w="992" w:type="dxa"/>
          </w:tcPr>
          <w:p w14:paraId="32769DA4" w14:textId="77777777" w:rsidR="00540A58" w:rsidRPr="00AB73CC" w:rsidRDefault="00540A58" w:rsidP="00815A9A">
            <w:pPr>
              <w:spacing w:after="0" w:line="240" w:lineRule="auto"/>
              <w:jc w:val="both"/>
              <w:rPr>
                <w:rFonts w:ascii="Times New Roman" w:hAnsi="Times New Roman"/>
                <w:sz w:val="24"/>
                <w:szCs w:val="24"/>
              </w:rPr>
            </w:pPr>
            <w:r w:rsidRPr="00AB73CC">
              <w:rPr>
                <w:rFonts w:ascii="Times New Roman" w:hAnsi="Times New Roman"/>
                <w:sz w:val="24"/>
                <w:szCs w:val="24"/>
              </w:rPr>
              <w:t>tk</w:t>
            </w:r>
          </w:p>
        </w:tc>
        <w:tc>
          <w:tcPr>
            <w:tcW w:w="2271" w:type="dxa"/>
          </w:tcPr>
          <w:p w14:paraId="0B8A73F3" w14:textId="77777777" w:rsidR="00540A58" w:rsidRPr="00AB73CC" w:rsidRDefault="00540A58" w:rsidP="00815A9A">
            <w:pPr>
              <w:autoSpaceDE w:val="0"/>
              <w:autoSpaceDN w:val="0"/>
              <w:adjustRightInd w:val="0"/>
              <w:spacing w:after="0" w:line="240" w:lineRule="auto"/>
              <w:jc w:val="both"/>
              <w:rPr>
                <w:rFonts w:ascii="Times New Roman" w:hAnsi="Times New Roman"/>
                <w:sz w:val="24"/>
                <w:szCs w:val="24"/>
              </w:rPr>
            </w:pPr>
            <w:r w:rsidRPr="00AB73CC">
              <w:rPr>
                <w:rFonts w:ascii="Times New Roman" w:hAnsi="Times New Roman"/>
                <w:sz w:val="24"/>
                <w:szCs w:val="24"/>
              </w:rPr>
              <w:t>Soodsas seisundis 53, ebapiisavas seisundis 27, halvas seisundis 8, teadmata 11 liiki</w:t>
            </w:r>
          </w:p>
        </w:tc>
        <w:tc>
          <w:tcPr>
            <w:tcW w:w="1082" w:type="dxa"/>
          </w:tcPr>
          <w:p w14:paraId="598EDCCF" w14:textId="77777777" w:rsidR="00540A58" w:rsidRPr="00AB73CC" w:rsidRDefault="00540A58" w:rsidP="00815A9A">
            <w:pPr>
              <w:autoSpaceDE w:val="0"/>
              <w:autoSpaceDN w:val="0"/>
              <w:adjustRightInd w:val="0"/>
              <w:spacing w:after="0" w:line="240" w:lineRule="auto"/>
              <w:jc w:val="both"/>
              <w:rPr>
                <w:rFonts w:ascii="Times New Roman" w:hAnsi="Times New Roman"/>
                <w:sz w:val="24"/>
                <w:szCs w:val="24"/>
              </w:rPr>
            </w:pPr>
            <w:r w:rsidRPr="00AB73CC">
              <w:rPr>
                <w:rFonts w:ascii="Times New Roman" w:hAnsi="Times New Roman"/>
                <w:sz w:val="24"/>
                <w:szCs w:val="24"/>
              </w:rPr>
              <w:t>-</w:t>
            </w:r>
          </w:p>
        </w:tc>
        <w:tc>
          <w:tcPr>
            <w:tcW w:w="2034" w:type="dxa"/>
          </w:tcPr>
          <w:p w14:paraId="58B9DF7E" w14:textId="77777777" w:rsidR="00540A58" w:rsidRPr="00AB73CC" w:rsidRDefault="00540A58" w:rsidP="00815A9A">
            <w:pPr>
              <w:autoSpaceDE w:val="0"/>
              <w:autoSpaceDN w:val="0"/>
              <w:adjustRightInd w:val="0"/>
              <w:spacing w:after="0" w:line="240" w:lineRule="auto"/>
              <w:rPr>
                <w:rFonts w:ascii="Times New Roman" w:hAnsi="Times New Roman"/>
                <w:bCs/>
                <w:sz w:val="24"/>
                <w:szCs w:val="24"/>
              </w:rPr>
            </w:pPr>
            <w:r w:rsidRPr="00AB73CC">
              <w:rPr>
                <w:rFonts w:ascii="Times New Roman" w:hAnsi="Times New Roman"/>
                <w:bCs/>
                <w:sz w:val="24"/>
                <w:szCs w:val="24"/>
              </w:rPr>
              <w:t>12 liigi seisund on paranenud, teiste liikide seisund on jäänud samaks</w:t>
            </w:r>
          </w:p>
        </w:tc>
      </w:tr>
      <w:tr w:rsidR="00540A58" w:rsidRPr="00AB73CC" w14:paraId="5D2C51B3" w14:textId="77777777" w:rsidTr="00421FAD">
        <w:trPr>
          <w:trHeight w:val="174"/>
        </w:trPr>
        <w:tc>
          <w:tcPr>
            <w:tcW w:w="2864" w:type="dxa"/>
          </w:tcPr>
          <w:p w14:paraId="0E0D8A4E" w14:textId="77777777" w:rsidR="00540A58" w:rsidRPr="00AB73CC" w:rsidRDefault="00540A58" w:rsidP="00421FAD">
            <w:pPr>
              <w:autoSpaceDE w:val="0"/>
              <w:autoSpaceDN w:val="0"/>
              <w:adjustRightInd w:val="0"/>
              <w:spacing w:after="0" w:line="240" w:lineRule="auto"/>
              <w:rPr>
                <w:rFonts w:ascii="Times New Roman" w:hAnsi="Times New Roman"/>
                <w:sz w:val="24"/>
                <w:szCs w:val="24"/>
              </w:rPr>
            </w:pPr>
            <w:r w:rsidRPr="00AB73CC">
              <w:rPr>
                <w:rFonts w:ascii="Times New Roman" w:hAnsi="Times New Roman"/>
                <w:sz w:val="24"/>
                <w:szCs w:val="24"/>
              </w:rPr>
              <w:t>Paranenud või samaks jäänud seisundiga elupaigatüüpide arv</w:t>
            </w:r>
          </w:p>
        </w:tc>
        <w:tc>
          <w:tcPr>
            <w:tcW w:w="992" w:type="dxa"/>
          </w:tcPr>
          <w:p w14:paraId="387F836A" w14:textId="77777777" w:rsidR="00540A58" w:rsidRPr="00AB73CC" w:rsidRDefault="00540A58" w:rsidP="00815A9A">
            <w:pPr>
              <w:spacing w:after="0" w:line="240" w:lineRule="auto"/>
              <w:jc w:val="both"/>
              <w:rPr>
                <w:rFonts w:ascii="Times New Roman" w:hAnsi="Times New Roman"/>
                <w:sz w:val="24"/>
                <w:szCs w:val="24"/>
              </w:rPr>
            </w:pPr>
            <w:r w:rsidRPr="00AB73CC">
              <w:rPr>
                <w:rFonts w:ascii="Times New Roman" w:hAnsi="Times New Roman"/>
                <w:sz w:val="24"/>
                <w:szCs w:val="24"/>
              </w:rPr>
              <w:t xml:space="preserve">tk </w:t>
            </w:r>
          </w:p>
        </w:tc>
        <w:tc>
          <w:tcPr>
            <w:tcW w:w="2271" w:type="dxa"/>
          </w:tcPr>
          <w:p w14:paraId="0EE15260" w14:textId="68774833" w:rsidR="00540A58" w:rsidRPr="00AB73CC" w:rsidRDefault="00540A58" w:rsidP="00404FF8">
            <w:pPr>
              <w:autoSpaceDE w:val="0"/>
              <w:autoSpaceDN w:val="0"/>
              <w:adjustRightInd w:val="0"/>
              <w:spacing w:after="0" w:line="240" w:lineRule="auto"/>
              <w:jc w:val="both"/>
              <w:rPr>
                <w:rFonts w:ascii="Times New Roman" w:hAnsi="Times New Roman"/>
                <w:sz w:val="24"/>
                <w:szCs w:val="24"/>
              </w:rPr>
            </w:pPr>
            <w:r w:rsidRPr="00AB73CC">
              <w:rPr>
                <w:rFonts w:ascii="Times New Roman" w:hAnsi="Times New Roman"/>
                <w:sz w:val="24"/>
                <w:szCs w:val="24"/>
              </w:rPr>
              <w:t>Soodsas seisundis 31, ebapiisavas seisundis 27, halvas seisundis 3</w:t>
            </w:r>
            <w:r w:rsidR="00404FF8">
              <w:rPr>
                <w:rFonts w:ascii="Times New Roman" w:hAnsi="Times New Roman"/>
                <w:sz w:val="24"/>
                <w:szCs w:val="24"/>
              </w:rPr>
              <w:t> </w:t>
            </w:r>
            <w:r w:rsidRPr="00AB73CC">
              <w:rPr>
                <w:rFonts w:ascii="Times New Roman" w:hAnsi="Times New Roman"/>
                <w:sz w:val="24"/>
                <w:szCs w:val="24"/>
              </w:rPr>
              <w:t>elupaigatüüpi</w:t>
            </w:r>
          </w:p>
        </w:tc>
        <w:tc>
          <w:tcPr>
            <w:tcW w:w="1082" w:type="dxa"/>
          </w:tcPr>
          <w:p w14:paraId="7521F0AF" w14:textId="7290CB5B" w:rsidR="00540A58" w:rsidRPr="00AB73CC" w:rsidRDefault="00421FAD" w:rsidP="00815A9A">
            <w:pPr>
              <w:autoSpaceDE w:val="0"/>
              <w:autoSpaceDN w:val="0"/>
              <w:adjustRightInd w:val="0"/>
              <w:spacing w:after="0" w:line="240" w:lineRule="auto"/>
              <w:jc w:val="both"/>
              <w:rPr>
                <w:rFonts w:ascii="Times New Roman" w:hAnsi="Times New Roman"/>
                <w:sz w:val="24"/>
                <w:szCs w:val="24"/>
              </w:rPr>
            </w:pPr>
            <w:r w:rsidRPr="00AB73CC">
              <w:rPr>
                <w:rFonts w:ascii="Times New Roman" w:hAnsi="Times New Roman"/>
                <w:sz w:val="24"/>
                <w:szCs w:val="24"/>
              </w:rPr>
              <w:t>-</w:t>
            </w:r>
          </w:p>
        </w:tc>
        <w:tc>
          <w:tcPr>
            <w:tcW w:w="2034" w:type="dxa"/>
          </w:tcPr>
          <w:p w14:paraId="321B522D" w14:textId="77777777" w:rsidR="00540A58" w:rsidRPr="00AB73CC" w:rsidRDefault="00540A58" w:rsidP="00815A9A">
            <w:pPr>
              <w:autoSpaceDE w:val="0"/>
              <w:autoSpaceDN w:val="0"/>
              <w:adjustRightInd w:val="0"/>
              <w:spacing w:after="0" w:line="240" w:lineRule="auto"/>
              <w:rPr>
                <w:rFonts w:ascii="Times New Roman" w:hAnsi="Times New Roman"/>
                <w:bCs/>
                <w:sz w:val="24"/>
                <w:szCs w:val="24"/>
              </w:rPr>
            </w:pPr>
            <w:r w:rsidRPr="00AB73CC">
              <w:rPr>
                <w:rFonts w:ascii="Times New Roman" w:hAnsi="Times New Roman"/>
                <w:bCs/>
                <w:sz w:val="24"/>
                <w:szCs w:val="24"/>
              </w:rPr>
              <w:t>7 elupaigatüübi seisund on paranenud, teiste elupaigatüüpide seisund on jäänud samaks</w:t>
            </w:r>
          </w:p>
        </w:tc>
      </w:tr>
    </w:tbl>
    <w:p w14:paraId="08473991" w14:textId="77777777" w:rsidR="0004323A" w:rsidRPr="00AB73CC" w:rsidRDefault="0004323A" w:rsidP="00815A9A">
      <w:pPr>
        <w:spacing w:after="0" w:line="240" w:lineRule="auto"/>
        <w:rPr>
          <w:rFonts w:ascii="Times New Roman" w:hAnsi="Times New Roman"/>
          <w:sz w:val="24"/>
          <w:szCs w:val="24"/>
        </w:rPr>
      </w:pPr>
    </w:p>
    <w:p w14:paraId="2F78149E" w14:textId="77777777" w:rsidR="00777634" w:rsidRPr="00AB73CC" w:rsidRDefault="00777634" w:rsidP="00815A9A">
      <w:pPr>
        <w:spacing w:after="0" w:line="240" w:lineRule="auto"/>
        <w:rPr>
          <w:rFonts w:ascii="Times New Roman" w:hAnsi="Times New Roman"/>
          <w:sz w:val="24"/>
          <w:szCs w:val="24"/>
        </w:rPr>
      </w:pPr>
    </w:p>
    <w:p w14:paraId="2CBBB9EE" w14:textId="77777777" w:rsidR="0004323A" w:rsidRPr="00AB73CC" w:rsidRDefault="0004323A" w:rsidP="00815A9A">
      <w:pPr>
        <w:spacing w:after="0" w:line="240" w:lineRule="auto"/>
        <w:jc w:val="both"/>
        <w:rPr>
          <w:rFonts w:ascii="Times New Roman" w:hAnsi="Times New Roman"/>
          <w:b/>
          <w:iCs/>
          <w:sz w:val="24"/>
          <w:szCs w:val="24"/>
          <w:lang w:eastAsia="et-EE"/>
        </w:rPr>
      </w:pPr>
      <w:r w:rsidRPr="00AB73CC">
        <w:rPr>
          <w:rFonts w:ascii="Times New Roman" w:hAnsi="Times New Roman"/>
          <w:b/>
          <w:iCs/>
          <w:sz w:val="24"/>
          <w:szCs w:val="24"/>
          <w:lang w:eastAsia="et-EE"/>
        </w:rPr>
        <w:t>Üldiste valikukriteeriumite analüüs</w:t>
      </w:r>
    </w:p>
    <w:p w14:paraId="38D8B2B5" w14:textId="77777777" w:rsidR="0004323A" w:rsidRPr="00AB73CC" w:rsidRDefault="0004323A" w:rsidP="00815A9A">
      <w:pPr>
        <w:spacing w:after="0" w:line="240" w:lineRule="auto"/>
        <w:jc w:val="both"/>
        <w:rPr>
          <w:rFonts w:ascii="Times New Roman" w:hAnsi="Times New Roman"/>
          <w:iCs/>
          <w:sz w:val="24"/>
          <w:szCs w:val="24"/>
          <w:lang w:eastAsia="et-EE"/>
        </w:rPr>
      </w:pPr>
      <w:r w:rsidRPr="00AB73CC">
        <w:rPr>
          <w:rFonts w:ascii="Times New Roman" w:hAnsi="Times New Roman"/>
          <w:iCs/>
          <w:sz w:val="24"/>
          <w:szCs w:val="24"/>
          <w:lang w:eastAsia="et-EE"/>
        </w:rPr>
        <w:t>Analüüs on tehtud üldiste valikukriteeriumide lõikes.</w:t>
      </w:r>
    </w:p>
    <w:p w14:paraId="6C4C9C06" w14:textId="77777777" w:rsidR="0004323A" w:rsidRPr="00AB73CC" w:rsidRDefault="0004323A" w:rsidP="00815A9A">
      <w:pPr>
        <w:spacing w:after="0" w:line="240" w:lineRule="auto"/>
        <w:jc w:val="both"/>
        <w:rPr>
          <w:rFonts w:ascii="Times New Roman" w:hAnsi="Times New Roman"/>
          <w:iCs/>
          <w:sz w:val="24"/>
          <w:szCs w:val="24"/>
          <w:lang w:eastAsia="et-EE"/>
        </w:rPr>
      </w:pPr>
    </w:p>
    <w:p w14:paraId="520A7CF4" w14:textId="77777777" w:rsidR="0004323A" w:rsidRPr="00AB73CC" w:rsidRDefault="0004323A" w:rsidP="00815A9A">
      <w:pPr>
        <w:spacing w:after="0" w:line="240" w:lineRule="auto"/>
        <w:jc w:val="both"/>
        <w:rPr>
          <w:rFonts w:ascii="Times New Roman" w:hAnsi="Times New Roman"/>
          <w:i/>
          <w:iCs/>
          <w:sz w:val="24"/>
          <w:szCs w:val="24"/>
          <w:lang w:eastAsia="et-EE"/>
        </w:rPr>
      </w:pPr>
      <w:r w:rsidRPr="00AB73CC">
        <w:rPr>
          <w:rFonts w:ascii="Times New Roman" w:hAnsi="Times New Roman"/>
          <w:i/>
          <w:iCs/>
          <w:sz w:val="24"/>
          <w:szCs w:val="24"/>
          <w:lang w:eastAsia="et-EE"/>
        </w:rPr>
        <w:t xml:space="preserve">Projekti mõju meetme eesmärkide saavutamisele </w:t>
      </w:r>
    </w:p>
    <w:p w14:paraId="77687055" w14:textId="77777777" w:rsidR="0004323A" w:rsidRPr="00AB73CC" w:rsidRDefault="0004323A" w:rsidP="00815A9A">
      <w:pPr>
        <w:spacing w:after="0" w:line="240" w:lineRule="auto"/>
        <w:jc w:val="both"/>
        <w:rPr>
          <w:rFonts w:ascii="Times New Roman" w:hAnsi="Times New Roman"/>
          <w:iCs/>
          <w:sz w:val="24"/>
          <w:szCs w:val="24"/>
          <w:lang w:eastAsia="et-EE"/>
        </w:rPr>
      </w:pPr>
      <w:r w:rsidRPr="00AB73CC">
        <w:rPr>
          <w:rFonts w:ascii="Times New Roman" w:hAnsi="Times New Roman"/>
          <w:iCs/>
          <w:sz w:val="24"/>
          <w:szCs w:val="24"/>
          <w:lang w:eastAsia="et-EE"/>
        </w:rPr>
        <w:t>Kriteeriumi täitmiseks on meetmes toetatavad tegevused sätestatud selliselt, et need panustavad otseselt meetme eesmärkide täitmisse ehk kui projekt on toetatava tegevuse elluviimiseks, panustab ta juba meetme eesmärgi täitmisse. Abikõlblikud kulud on esmajärgus piiratud nõudega, et juhul</w:t>
      </w:r>
      <w:r w:rsidR="00010D51" w:rsidRPr="00AB73CC">
        <w:rPr>
          <w:rFonts w:ascii="Times New Roman" w:hAnsi="Times New Roman"/>
          <w:iCs/>
          <w:sz w:val="24"/>
          <w:szCs w:val="24"/>
          <w:lang w:eastAsia="et-EE"/>
        </w:rPr>
        <w:t>,</w:t>
      </w:r>
      <w:r w:rsidRPr="00AB73CC">
        <w:rPr>
          <w:rFonts w:ascii="Times New Roman" w:hAnsi="Times New Roman"/>
          <w:iCs/>
          <w:sz w:val="24"/>
          <w:szCs w:val="24"/>
          <w:lang w:eastAsia="et-EE"/>
        </w:rPr>
        <w:t xml:space="preserve"> kui projekti raames tehakse kulusid, mis ei ole meetme eesmärgi saavutamiseks vajalikud, ei loeta neid kulusid abikõlblikuks. Projekti tulemuste kestlikkus tagatakse kestlikkuse nõude seadmisega toetuse saajale. Samuti sätestavad meetme tingimused, et iga rahastatav projekt peab panustama meetme väljundnäitajasse, vastasel juhul rahastamist ei toimu.</w:t>
      </w:r>
    </w:p>
    <w:p w14:paraId="7CAA68F5" w14:textId="77777777" w:rsidR="0004323A" w:rsidRPr="00AB73CC" w:rsidRDefault="0004323A" w:rsidP="00815A9A">
      <w:pPr>
        <w:spacing w:after="0" w:line="240" w:lineRule="auto"/>
        <w:jc w:val="both"/>
        <w:rPr>
          <w:rFonts w:ascii="Times New Roman" w:hAnsi="Times New Roman"/>
          <w:iCs/>
          <w:sz w:val="24"/>
          <w:szCs w:val="24"/>
          <w:lang w:eastAsia="et-EE"/>
        </w:rPr>
      </w:pPr>
    </w:p>
    <w:p w14:paraId="3089776A" w14:textId="77777777" w:rsidR="0004323A" w:rsidRPr="00AB73CC" w:rsidRDefault="0004323A" w:rsidP="00815A9A">
      <w:pPr>
        <w:spacing w:after="0" w:line="240" w:lineRule="auto"/>
        <w:jc w:val="both"/>
        <w:rPr>
          <w:rFonts w:ascii="Times New Roman" w:hAnsi="Times New Roman"/>
          <w:i/>
          <w:iCs/>
          <w:sz w:val="24"/>
          <w:szCs w:val="24"/>
          <w:lang w:eastAsia="et-EE"/>
        </w:rPr>
      </w:pPr>
      <w:r w:rsidRPr="00AB73CC">
        <w:rPr>
          <w:rFonts w:ascii="Times New Roman" w:hAnsi="Times New Roman"/>
          <w:i/>
          <w:iCs/>
          <w:sz w:val="24"/>
          <w:szCs w:val="24"/>
          <w:lang w:eastAsia="et-EE"/>
        </w:rPr>
        <w:t>Projekti põhjendatus</w:t>
      </w:r>
    </w:p>
    <w:p w14:paraId="24B6F374" w14:textId="77777777" w:rsidR="0004323A" w:rsidRDefault="0004323A" w:rsidP="00815A9A">
      <w:pPr>
        <w:spacing w:after="0" w:line="240" w:lineRule="auto"/>
        <w:jc w:val="both"/>
        <w:rPr>
          <w:rFonts w:ascii="Times New Roman" w:hAnsi="Times New Roman"/>
          <w:iCs/>
          <w:sz w:val="24"/>
          <w:szCs w:val="24"/>
          <w:lang w:eastAsia="et-EE"/>
        </w:rPr>
      </w:pPr>
      <w:r w:rsidRPr="00AB73CC">
        <w:rPr>
          <w:rFonts w:ascii="Times New Roman" w:hAnsi="Times New Roman"/>
          <w:iCs/>
          <w:sz w:val="24"/>
          <w:szCs w:val="24"/>
          <w:lang w:eastAsia="et-EE"/>
        </w:rPr>
        <w:t>Projekti põhj</w:t>
      </w:r>
      <w:r w:rsidR="00845AB6" w:rsidRPr="00AB73CC">
        <w:rPr>
          <w:rFonts w:ascii="Times New Roman" w:hAnsi="Times New Roman"/>
          <w:iCs/>
          <w:sz w:val="24"/>
          <w:szCs w:val="24"/>
          <w:lang w:eastAsia="et-EE"/>
        </w:rPr>
        <w:t>endatust hinnatakse eelnõu § 16 lg 1 p</w:t>
      </w:r>
      <w:r w:rsidR="00010D51" w:rsidRPr="00AB73CC">
        <w:rPr>
          <w:rFonts w:ascii="Times New Roman" w:hAnsi="Times New Roman"/>
          <w:iCs/>
          <w:sz w:val="24"/>
          <w:szCs w:val="24"/>
          <w:lang w:eastAsia="et-EE"/>
        </w:rPr>
        <w:t>unktiga</w:t>
      </w:r>
      <w:r w:rsidR="00845AB6" w:rsidRPr="00AB73CC">
        <w:rPr>
          <w:rFonts w:ascii="Times New Roman" w:hAnsi="Times New Roman"/>
          <w:iCs/>
          <w:sz w:val="24"/>
          <w:szCs w:val="24"/>
          <w:lang w:eastAsia="et-EE"/>
        </w:rPr>
        <w:t xml:space="preserve"> 1</w:t>
      </w:r>
      <w:r w:rsidRPr="00AB73CC">
        <w:rPr>
          <w:rFonts w:ascii="Times New Roman" w:hAnsi="Times New Roman"/>
          <w:iCs/>
          <w:sz w:val="24"/>
          <w:szCs w:val="24"/>
          <w:lang w:eastAsia="et-EE"/>
        </w:rPr>
        <w:t xml:space="preserve"> seatud kriteeriumiga, mille hindamine on täpsemalt lahti selgitatud lõikes 2. </w:t>
      </w:r>
    </w:p>
    <w:p w14:paraId="19A669BB" w14:textId="77777777" w:rsidR="0004323A" w:rsidRPr="00AB73CC" w:rsidRDefault="0004323A" w:rsidP="00815A9A">
      <w:pPr>
        <w:spacing w:after="0" w:line="240" w:lineRule="auto"/>
        <w:jc w:val="both"/>
        <w:rPr>
          <w:rFonts w:ascii="Times New Roman" w:hAnsi="Times New Roman"/>
          <w:iCs/>
          <w:sz w:val="24"/>
          <w:szCs w:val="24"/>
          <w:lang w:eastAsia="et-EE"/>
        </w:rPr>
      </w:pPr>
    </w:p>
    <w:p w14:paraId="2032F471" w14:textId="77777777" w:rsidR="0004323A" w:rsidRPr="00AB73CC" w:rsidRDefault="0004323A" w:rsidP="00815A9A">
      <w:pPr>
        <w:spacing w:after="0" w:line="240" w:lineRule="auto"/>
        <w:jc w:val="both"/>
        <w:rPr>
          <w:rFonts w:ascii="Times New Roman" w:hAnsi="Times New Roman"/>
          <w:i/>
          <w:iCs/>
          <w:sz w:val="24"/>
          <w:szCs w:val="24"/>
          <w:lang w:eastAsia="et-EE"/>
        </w:rPr>
      </w:pPr>
      <w:r w:rsidRPr="00AB73CC">
        <w:rPr>
          <w:rFonts w:ascii="Times New Roman" w:hAnsi="Times New Roman"/>
          <w:i/>
          <w:iCs/>
          <w:sz w:val="24"/>
          <w:szCs w:val="24"/>
          <w:lang w:eastAsia="et-EE"/>
        </w:rPr>
        <w:t>Projekti kuluefektiivsus</w:t>
      </w:r>
    </w:p>
    <w:p w14:paraId="5DD84DCB" w14:textId="77777777" w:rsidR="0004323A" w:rsidRPr="00AB73CC" w:rsidRDefault="0004323A" w:rsidP="00815A9A">
      <w:pPr>
        <w:spacing w:after="0" w:line="240" w:lineRule="auto"/>
        <w:jc w:val="both"/>
        <w:rPr>
          <w:rFonts w:ascii="Times New Roman" w:hAnsi="Times New Roman"/>
          <w:iCs/>
          <w:sz w:val="24"/>
          <w:szCs w:val="24"/>
          <w:lang w:eastAsia="et-EE"/>
        </w:rPr>
      </w:pPr>
      <w:r w:rsidRPr="00AB73CC">
        <w:rPr>
          <w:rFonts w:ascii="Times New Roman" w:hAnsi="Times New Roman"/>
          <w:iCs/>
          <w:sz w:val="24"/>
          <w:szCs w:val="24"/>
          <w:lang w:eastAsia="et-EE"/>
        </w:rPr>
        <w:t>Projekti kuluef</w:t>
      </w:r>
      <w:r w:rsidR="00845AB6" w:rsidRPr="00AB73CC">
        <w:rPr>
          <w:rFonts w:ascii="Times New Roman" w:hAnsi="Times New Roman"/>
          <w:iCs/>
          <w:sz w:val="24"/>
          <w:szCs w:val="24"/>
          <w:lang w:eastAsia="et-EE"/>
        </w:rPr>
        <w:t>ektiivsust hinnatakse eelnõu § 16 lg 1 p</w:t>
      </w:r>
      <w:r w:rsidR="00010D51" w:rsidRPr="00AB73CC">
        <w:rPr>
          <w:rFonts w:ascii="Times New Roman" w:hAnsi="Times New Roman"/>
          <w:iCs/>
          <w:sz w:val="24"/>
          <w:szCs w:val="24"/>
          <w:lang w:eastAsia="et-EE"/>
        </w:rPr>
        <w:t>unktiga</w:t>
      </w:r>
      <w:r w:rsidR="00845AB6" w:rsidRPr="00AB73CC">
        <w:rPr>
          <w:rFonts w:ascii="Times New Roman" w:hAnsi="Times New Roman"/>
          <w:iCs/>
          <w:sz w:val="24"/>
          <w:szCs w:val="24"/>
          <w:lang w:eastAsia="et-EE"/>
        </w:rPr>
        <w:t xml:space="preserve"> 2</w:t>
      </w:r>
      <w:r w:rsidRPr="00AB73CC">
        <w:rPr>
          <w:rFonts w:ascii="Times New Roman" w:hAnsi="Times New Roman"/>
          <w:iCs/>
          <w:sz w:val="24"/>
          <w:szCs w:val="24"/>
          <w:lang w:eastAsia="et-EE"/>
        </w:rPr>
        <w:t xml:space="preserve"> seatud kriteeriumiga, mille hindamine on täpsemalt lahti selgitatud lõikes 3. Taotleja peab taotlemisel kirjeldama ning tõendama, milliste arvutuste ja hinnangute alusel on eelarve kokku pandud ning </w:t>
      </w:r>
      <w:r w:rsidR="00D76567" w:rsidRPr="00AB73CC">
        <w:rPr>
          <w:rFonts w:ascii="Times New Roman" w:hAnsi="Times New Roman"/>
          <w:iCs/>
          <w:sz w:val="24"/>
          <w:szCs w:val="24"/>
          <w:lang w:eastAsia="et-EE"/>
        </w:rPr>
        <w:t xml:space="preserve">et </w:t>
      </w:r>
      <w:r w:rsidRPr="00AB73CC">
        <w:rPr>
          <w:rFonts w:ascii="Times New Roman" w:hAnsi="Times New Roman"/>
          <w:iCs/>
          <w:sz w:val="24"/>
          <w:szCs w:val="24"/>
          <w:lang w:eastAsia="et-EE"/>
        </w:rPr>
        <w:t>planeeritud kulud on vajalikud ja mõistlikud. Viimase nõude täitmist hinnatakse täiendavalt kulude abikõlblikkuse</w:t>
      </w:r>
      <w:r w:rsidR="00845AB6" w:rsidRPr="00AB73CC">
        <w:rPr>
          <w:rFonts w:ascii="Times New Roman" w:hAnsi="Times New Roman"/>
          <w:iCs/>
          <w:sz w:val="24"/>
          <w:szCs w:val="24"/>
          <w:lang w:eastAsia="et-EE"/>
        </w:rPr>
        <w:t xml:space="preserve"> hindamisel, lähtudes eelnõu § 8</w:t>
      </w:r>
      <w:r w:rsidRPr="00AB73CC">
        <w:rPr>
          <w:rFonts w:ascii="Times New Roman" w:hAnsi="Times New Roman"/>
          <w:iCs/>
          <w:sz w:val="24"/>
          <w:szCs w:val="24"/>
          <w:lang w:eastAsia="et-EE"/>
        </w:rPr>
        <w:t xml:space="preserve"> lõikest 1. Lisaks kirjeldab taotleja taotlemisel oma võimekust püsikulude rahastamiseks – antud nõu</w:t>
      </w:r>
      <w:r w:rsidR="00FA50AD" w:rsidRPr="00AB73CC">
        <w:rPr>
          <w:rFonts w:ascii="Times New Roman" w:hAnsi="Times New Roman"/>
          <w:iCs/>
          <w:sz w:val="24"/>
          <w:szCs w:val="24"/>
          <w:lang w:eastAsia="et-EE"/>
        </w:rPr>
        <w:t>dega mõeldakse, et taotlemisel</w:t>
      </w:r>
      <w:r w:rsidRPr="00AB73CC">
        <w:rPr>
          <w:rFonts w:ascii="Times New Roman" w:hAnsi="Times New Roman"/>
          <w:iCs/>
          <w:sz w:val="24"/>
          <w:szCs w:val="24"/>
          <w:lang w:eastAsia="et-EE"/>
        </w:rPr>
        <w:t xml:space="preserve"> kirjeldab taotleja, kuidas ta projekti järgselt tagab toetuse abil rajatud/soetatud vara sihtotstarbelise kasutamise, säilimise ja uuendamise.</w:t>
      </w:r>
    </w:p>
    <w:p w14:paraId="4E2D4E2B" w14:textId="77777777" w:rsidR="00010D51" w:rsidRPr="00AB73CC" w:rsidRDefault="00010D51" w:rsidP="00815A9A">
      <w:pPr>
        <w:spacing w:after="0" w:line="240" w:lineRule="auto"/>
        <w:jc w:val="both"/>
        <w:rPr>
          <w:rFonts w:ascii="Times New Roman" w:hAnsi="Times New Roman"/>
          <w:iCs/>
          <w:sz w:val="24"/>
          <w:szCs w:val="24"/>
          <w:lang w:eastAsia="et-EE"/>
        </w:rPr>
      </w:pPr>
    </w:p>
    <w:p w14:paraId="3B1CB744" w14:textId="77777777" w:rsidR="0004323A" w:rsidRPr="00AB73CC" w:rsidRDefault="0004323A" w:rsidP="00815A9A">
      <w:pPr>
        <w:spacing w:after="0" w:line="240" w:lineRule="auto"/>
        <w:jc w:val="both"/>
        <w:rPr>
          <w:rFonts w:ascii="Times New Roman" w:hAnsi="Times New Roman"/>
          <w:i/>
          <w:iCs/>
          <w:sz w:val="24"/>
          <w:szCs w:val="24"/>
          <w:lang w:eastAsia="et-EE"/>
        </w:rPr>
      </w:pPr>
      <w:r w:rsidRPr="00AB73CC">
        <w:rPr>
          <w:rFonts w:ascii="Times New Roman" w:hAnsi="Times New Roman"/>
          <w:i/>
          <w:iCs/>
          <w:sz w:val="24"/>
          <w:szCs w:val="24"/>
          <w:lang w:eastAsia="et-EE"/>
        </w:rPr>
        <w:t>Toetuse taotleja/saaja suutlikkus projekti ellu viia</w:t>
      </w:r>
    </w:p>
    <w:p w14:paraId="57AF77E7" w14:textId="77777777" w:rsidR="0004323A" w:rsidRPr="00AB73CC" w:rsidRDefault="0004323A" w:rsidP="00815A9A">
      <w:pPr>
        <w:spacing w:after="0" w:line="240" w:lineRule="auto"/>
        <w:jc w:val="both"/>
        <w:rPr>
          <w:rFonts w:ascii="Times New Roman" w:hAnsi="Times New Roman"/>
          <w:iCs/>
          <w:sz w:val="24"/>
          <w:szCs w:val="24"/>
          <w:lang w:eastAsia="et-EE"/>
        </w:rPr>
      </w:pPr>
      <w:r w:rsidRPr="00AB73CC">
        <w:rPr>
          <w:rFonts w:ascii="Times New Roman" w:hAnsi="Times New Roman"/>
          <w:iCs/>
          <w:sz w:val="24"/>
          <w:szCs w:val="24"/>
          <w:lang w:eastAsia="et-EE"/>
        </w:rPr>
        <w:t>Antud kriteerium</w:t>
      </w:r>
      <w:r w:rsidR="00ED58CF" w:rsidRPr="00AB73CC">
        <w:rPr>
          <w:rFonts w:ascii="Times New Roman" w:hAnsi="Times New Roman"/>
          <w:iCs/>
          <w:sz w:val="24"/>
          <w:szCs w:val="24"/>
          <w:lang w:eastAsia="et-EE"/>
        </w:rPr>
        <w:t>i sisu on kaetud läbi eelnõu § 10</w:t>
      </w:r>
      <w:r w:rsidRPr="00AB73CC">
        <w:rPr>
          <w:rFonts w:ascii="Times New Roman" w:hAnsi="Times New Roman"/>
          <w:iCs/>
          <w:sz w:val="24"/>
          <w:szCs w:val="24"/>
          <w:lang w:eastAsia="et-EE"/>
        </w:rPr>
        <w:t>, millega</w:t>
      </w:r>
      <w:r w:rsidR="00ED58CF" w:rsidRPr="00AB73CC">
        <w:rPr>
          <w:rFonts w:ascii="Times New Roman" w:hAnsi="Times New Roman"/>
          <w:iCs/>
          <w:sz w:val="24"/>
          <w:szCs w:val="24"/>
          <w:lang w:eastAsia="et-EE"/>
        </w:rPr>
        <w:t xml:space="preserve"> seatakse nõuded taotlejale, § 11</w:t>
      </w:r>
      <w:r w:rsidRPr="00AB73CC">
        <w:rPr>
          <w:rFonts w:ascii="Times New Roman" w:hAnsi="Times New Roman"/>
          <w:iCs/>
          <w:sz w:val="24"/>
          <w:szCs w:val="24"/>
          <w:lang w:eastAsia="et-EE"/>
        </w:rPr>
        <w:t xml:space="preserve">, millega sätestatakse </w:t>
      </w:r>
      <w:r w:rsidR="00ED58CF" w:rsidRPr="00AB73CC">
        <w:rPr>
          <w:rFonts w:ascii="Times New Roman" w:hAnsi="Times New Roman"/>
          <w:iCs/>
          <w:sz w:val="24"/>
          <w:szCs w:val="24"/>
          <w:lang w:eastAsia="et-EE"/>
        </w:rPr>
        <w:t>nõuded toetuse taotlusele ja § 12</w:t>
      </w:r>
      <w:r w:rsidRPr="00AB73CC">
        <w:rPr>
          <w:rFonts w:ascii="Times New Roman" w:hAnsi="Times New Roman"/>
          <w:iCs/>
          <w:sz w:val="24"/>
          <w:szCs w:val="24"/>
          <w:lang w:eastAsia="et-EE"/>
        </w:rPr>
        <w:t xml:space="preserve">, mis sätestab </w:t>
      </w:r>
      <w:r w:rsidR="00ED58CF" w:rsidRPr="00AB73CC">
        <w:rPr>
          <w:rFonts w:ascii="Times New Roman" w:hAnsi="Times New Roman"/>
          <w:iCs/>
          <w:sz w:val="24"/>
          <w:szCs w:val="24"/>
          <w:lang w:eastAsia="et-EE"/>
        </w:rPr>
        <w:t>taotleja</w:t>
      </w:r>
      <w:r w:rsidRPr="00AB73CC">
        <w:rPr>
          <w:rFonts w:ascii="Times New Roman" w:hAnsi="Times New Roman"/>
          <w:iCs/>
          <w:sz w:val="24"/>
          <w:szCs w:val="24"/>
          <w:lang w:eastAsia="et-EE"/>
        </w:rPr>
        <w:t xml:space="preserve"> kohustused. Nõutav informatsioon, andmed, tõendid ja seatud kohustused tagavad, et taotleja/toetuse saaja on organisatsiooniliselt, majanduslikult kui tehniliselt valmis projekti ellu viima.</w:t>
      </w:r>
    </w:p>
    <w:p w14:paraId="0197CEB6" w14:textId="77777777" w:rsidR="0004323A" w:rsidRPr="00AB73CC" w:rsidRDefault="0004323A" w:rsidP="00815A9A">
      <w:pPr>
        <w:spacing w:after="0" w:line="240" w:lineRule="auto"/>
        <w:jc w:val="both"/>
        <w:rPr>
          <w:rFonts w:ascii="Times New Roman" w:hAnsi="Times New Roman"/>
          <w:iCs/>
          <w:sz w:val="24"/>
          <w:szCs w:val="24"/>
          <w:lang w:eastAsia="et-EE"/>
        </w:rPr>
      </w:pPr>
    </w:p>
    <w:p w14:paraId="37E1BDE9" w14:textId="77777777" w:rsidR="0004323A" w:rsidRPr="00AB73CC" w:rsidRDefault="0004323A" w:rsidP="00815A9A">
      <w:pPr>
        <w:spacing w:after="0" w:line="240" w:lineRule="auto"/>
        <w:jc w:val="both"/>
        <w:rPr>
          <w:rFonts w:ascii="Times New Roman" w:hAnsi="Times New Roman"/>
          <w:i/>
          <w:iCs/>
          <w:sz w:val="24"/>
          <w:szCs w:val="24"/>
          <w:lang w:eastAsia="et-EE"/>
        </w:rPr>
      </w:pPr>
      <w:r w:rsidRPr="00AB73CC">
        <w:rPr>
          <w:rFonts w:ascii="Times New Roman" w:hAnsi="Times New Roman"/>
          <w:i/>
          <w:iCs/>
          <w:sz w:val="24"/>
          <w:szCs w:val="24"/>
          <w:lang w:eastAsia="et-EE"/>
        </w:rPr>
        <w:t xml:space="preserve">Projekti mõju läbivatele teemadele </w:t>
      </w:r>
    </w:p>
    <w:p w14:paraId="6503AFFA" w14:textId="77777777" w:rsidR="00DA75C7" w:rsidRPr="00AB73CC" w:rsidRDefault="00DA75C7" w:rsidP="00815A9A">
      <w:pPr>
        <w:spacing w:after="0" w:line="240" w:lineRule="auto"/>
        <w:jc w:val="both"/>
        <w:rPr>
          <w:rFonts w:ascii="Times New Roman" w:hAnsi="Times New Roman"/>
          <w:sz w:val="24"/>
          <w:szCs w:val="24"/>
        </w:rPr>
      </w:pPr>
      <w:r w:rsidRPr="00B73015">
        <w:rPr>
          <w:rFonts w:ascii="Times New Roman" w:hAnsi="Times New Roman"/>
          <w:sz w:val="24"/>
          <w:szCs w:val="24"/>
          <w:lang w:val="fi-FI"/>
        </w:rPr>
        <w:t xml:space="preserve">1. </w:t>
      </w:r>
      <w:r w:rsidR="008F5279" w:rsidRPr="00AB73CC">
        <w:rPr>
          <w:rFonts w:ascii="Times New Roman" w:hAnsi="Times New Roman"/>
          <w:sz w:val="24"/>
          <w:szCs w:val="24"/>
        </w:rPr>
        <w:t>Võrdsed võimalused</w:t>
      </w:r>
    </w:p>
    <w:p w14:paraId="5530AFB5" w14:textId="38C4FD5A" w:rsidR="00D64445" w:rsidRPr="00FD1182" w:rsidRDefault="00D64445" w:rsidP="00D64445">
      <w:pPr>
        <w:spacing w:after="0" w:line="240" w:lineRule="auto"/>
        <w:jc w:val="both"/>
        <w:rPr>
          <w:rFonts w:ascii="Times New Roman" w:hAnsi="Times New Roman"/>
          <w:iCs/>
          <w:sz w:val="24"/>
          <w:szCs w:val="24"/>
          <w:lang w:eastAsia="et-EE"/>
        </w:rPr>
      </w:pPr>
      <w:r w:rsidRPr="00FD1182">
        <w:rPr>
          <w:rFonts w:ascii="Times New Roman" w:hAnsi="Times New Roman"/>
          <w:iCs/>
          <w:sz w:val="24"/>
          <w:szCs w:val="24"/>
          <w:lang w:eastAsia="et-EE"/>
        </w:rPr>
        <w:lastRenderedPageBreak/>
        <w:t>Taotlejal/toetuse saaja</w:t>
      </w:r>
      <w:r w:rsidR="000C5102" w:rsidRPr="00FD1182">
        <w:rPr>
          <w:rFonts w:ascii="Times New Roman" w:hAnsi="Times New Roman"/>
          <w:iCs/>
          <w:sz w:val="24"/>
          <w:szCs w:val="24"/>
          <w:lang w:eastAsia="et-EE"/>
        </w:rPr>
        <w:t xml:space="preserve"> kajastab</w:t>
      </w:r>
      <w:r w:rsidRPr="00FD1182">
        <w:rPr>
          <w:rFonts w:ascii="Times New Roman" w:hAnsi="Times New Roman"/>
          <w:iCs/>
          <w:sz w:val="24"/>
          <w:szCs w:val="24"/>
          <w:lang w:eastAsia="et-EE"/>
        </w:rPr>
        <w:t xml:space="preserve"> taotlemisel ja projekti lõpparuandes projekti tegevuste ja tulemuste mõju võrdsetele võimalustele. Nõue vastavat analüüsi teha tuleneb Euroopa Parlamendi ja nõukogu määrusest (EL) nr 1303/2013, 17. detsember 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w:t>
      </w:r>
    </w:p>
    <w:p w14:paraId="47D1925D" w14:textId="77777777" w:rsidR="00D64445" w:rsidRPr="00B73015" w:rsidRDefault="00D64445" w:rsidP="00D64445">
      <w:pPr>
        <w:spacing w:after="0" w:line="240" w:lineRule="auto"/>
        <w:jc w:val="both"/>
        <w:rPr>
          <w:rFonts w:ascii="Times New Roman" w:hAnsi="Times New Roman"/>
          <w:sz w:val="24"/>
          <w:szCs w:val="24"/>
          <w:lang w:val="fi-FI"/>
        </w:rPr>
      </w:pPr>
      <w:r w:rsidRPr="00B73015">
        <w:rPr>
          <w:rFonts w:ascii="Times New Roman" w:hAnsi="Times New Roman"/>
          <w:sz w:val="24"/>
          <w:szCs w:val="24"/>
          <w:lang w:val="fi-FI"/>
        </w:rPr>
        <w:t xml:space="preserve">Projekti lõpparuanne peab sisaldama analüüsi projekti tegevuste ja tulemuste mõjust võrdsetele võimalustele. Aruandes tuleb kirjeldada tegevusi, mida projekti raames viidi ellu soolise võrdõiguslikkuse edendamiseks ja võrdse kohtlemise tagamiseks, milliseid strateegiaid selleks rakendati ja tegevuste mõju järgmistele teemadele: sooline võrdsus, võrdne kohtlemine, puuetega inimeste ligipääs. </w:t>
      </w:r>
    </w:p>
    <w:p w14:paraId="4DE8CAEF" w14:textId="77777777" w:rsidR="00D64445" w:rsidRPr="00B73015" w:rsidRDefault="00D64445" w:rsidP="00D64445">
      <w:pPr>
        <w:spacing w:after="0" w:line="240" w:lineRule="auto"/>
        <w:jc w:val="both"/>
        <w:rPr>
          <w:rFonts w:ascii="Times New Roman" w:hAnsi="Times New Roman"/>
          <w:sz w:val="24"/>
          <w:szCs w:val="24"/>
          <w:lang w:val="fi-FI"/>
        </w:rPr>
      </w:pPr>
      <w:r w:rsidRPr="00B73015">
        <w:rPr>
          <w:rFonts w:ascii="Times New Roman" w:hAnsi="Times New Roman"/>
          <w:sz w:val="24"/>
          <w:szCs w:val="24"/>
          <w:lang w:val="fi-FI"/>
        </w:rPr>
        <w:t xml:space="preserve">Projekti tulemusi kirjeldatakse enesehinnangu vormis, vastates seejuures küsimustele: </w:t>
      </w:r>
    </w:p>
    <w:p w14:paraId="76BE01CC" w14:textId="389489F5" w:rsidR="00D64445" w:rsidRPr="00B73015" w:rsidRDefault="00D64445" w:rsidP="00FD1182">
      <w:pPr>
        <w:pStyle w:val="ListParagraph"/>
        <w:numPr>
          <w:ilvl w:val="1"/>
          <w:numId w:val="13"/>
        </w:numPr>
        <w:spacing w:after="0" w:line="240" w:lineRule="auto"/>
        <w:ind w:left="426"/>
        <w:jc w:val="both"/>
        <w:rPr>
          <w:rFonts w:ascii="Times New Roman" w:hAnsi="Times New Roman"/>
          <w:sz w:val="24"/>
          <w:szCs w:val="24"/>
          <w:lang w:val="fi-FI"/>
        </w:rPr>
      </w:pPr>
      <w:r w:rsidRPr="00B73015">
        <w:rPr>
          <w:rFonts w:ascii="Times New Roman" w:hAnsi="Times New Roman"/>
          <w:sz w:val="24"/>
          <w:szCs w:val="24"/>
          <w:lang w:val="fi-FI"/>
        </w:rPr>
        <w:t>Kas projekt toetas soolise ebavõrdsuse vähenemist / võrdse kohtlemise tagamist?</w:t>
      </w:r>
    </w:p>
    <w:p w14:paraId="7257DA2E" w14:textId="04662913" w:rsidR="00D64445" w:rsidRPr="00B73015" w:rsidRDefault="00D64445" w:rsidP="00FD1182">
      <w:pPr>
        <w:pStyle w:val="ListParagraph"/>
        <w:numPr>
          <w:ilvl w:val="1"/>
          <w:numId w:val="13"/>
        </w:numPr>
        <w:spacing w:after="0" w:line="240" w:lineRule="auto"/>
        <w:ind w:left="426"/>
        <w:jc w:val="both"/>
        <w:rPr>
          <w:rFonts w:ascii="Times New Roman" w:hAnsi="Times New Roman"/>
          <w:sz w:val="24"/>
          <w:szCs w:val="24"/>
          <w:lang w:val="fi-FI"/>
        </w:rPr>
      </w:pPr>
      <w:r w:rsidRPr="00B73015">
        <w:rPr>
          <w:rFonts w:ascii="Times New Roman" w:hAnsi="Times New Roman"/>
          <w:sz w:val="24"/>
          <w:szCs w:val="24"/>
          <w:lang w:val="fi-FI"/>
        </w:rPr>
        <w:t>Kuidas on läbiviidud tegevused vähendanud meeste ja naiste ebavõrdsust /aidanud kaasa võrdse kohtlemise tagamisele?</w:t>
      </w:r>
    </w:p>
    <w:p w14:paraId="2F5A0648" w14:textId="5969F04A" w:rsidR="00D64445" w:rsidRPr="00B73015" w:rsidRDefault="00D64445" w:rsidP="00FD1182">
      <w:pPr>
        <w:pStyle w:val="ListParagraph"/>
        <w:numPr>
          <w:ilvl w:val="1"/>
          <w:numId w:val="13"/>
        </w:numPr>
        <w:spacing w:after="0" w:line="240" w:lineRule="auto"/>
        <w:ind w:left="426"/>
        <w:jc w:val="both"/>
        <w:rPr>
          <w:rFonts w:ascii="Times New Roman" w:hAnsi="Times New Roman"/>
          <w:sz w:val="24"/>
          <w:szCs w:val="24"/>
          <w:lang w:val="fi-FI"/>
        </w:rPr>
      </w:pPr>
      <w:r w:rsidRPr="00B73015">
        <w:rPr>
          <w:rFonts w:ascii="Times New Roman" w:hAnsi="Times New Roman"/>
          <w:sz w:val="24"/>
          <w:szCs w:val="24"/>
          <w:lang w:val="fi-FI"/>
        </w:rPr>
        <w:t>Kas projekti käigus konsulteeriti soolise võrdõiguslikkuse ekspertide, pädevate institutsioonidega?</w:t>
      </w:r>
    </w:p>
    <w:p w14:paraId="2BAFBD77" w14:textId="412AD506" w:rsidR="00D64445" w:rsidRPr="00B73015" w:rsidRDefault="00D64445" w:rsidP="00FD1182">
      <w:pPr>
        <w:pStyle w:val="ListParagraph"/>
        <w:numPr>
          <w:ilvl w:val="1"/>
          <w:numId w:val="13"/>
        </w:numPr>
        <w:spacing w:after="0" w:line="240" w:lineRule="auto"/>
        <w:ind w:left="426"/>
        <w:jc w:val="both"/>
        <w:rPr>
          <w:rFonts w:ascii="Times New Roman" w:hAnsi="Times New Roman"/>
          <w:sz w:val="24"/>
          <w:szCs w:val="24"/>
          <w:lang w:val="fi-FI"/>
        </w:rPr>
      </w:pPr>
      <w:r w:rsidRPr="00B73015">
        <w:rPr>
          <w:rFonts w:ascii="Times New Roman" w:hAnsi="Times New Roman"/>
          <w:sz w:val="24"/>
          <w:szCs w:val="24"/>
          <w:lang w:val="fi-FI"/>
        </w:rPr>
        <w:t>Milliseid uusi teadmisi ja oskusi omandati seoses soolise võrdõiguslikkuse edendamise (soolõimega) ja võrdse kohtlemise tagamisega?</w:t>
      </w:r>
    </w:p>
    <w:p w14:paraId="3A94903B" w14:textId="78382814" w:rsidR="0040599E" w:rsidRPr="00B73015" w:rsidRDefault="0040599E" w:rsidP="00D64445">
      <w:pPr>
        <w:spacing w:after="0" w:line="240" w:lineRule="auto"/>
        <w:jc w:val="both"/>
        <w:rPr>
          <w:rFonts w:ascii="Times New Roman" w:hAnsi="Times New Roman"/>
          <w:sz w:val="24"/>
          <w:szCs w:val="24"/>
          <w:lang w:val="fi-FI"/>
        </w:rPr>
      </w:pPr>
      <w:r w:rsidRPr="00B73015">
        <w:rPr>
          <w:rFonts w:ascii="Times New Roman" w:hAnsi="Times New Roman"/>
          <w:sz w:val="24"/>
          <w:szCs w:val="24"/>
          <w:lang w:val="fi-FI"/>
        </w:rPr>
        <w:t>Mõju peab olema positiivne või neutraalne</w:t>
      </w:r>
      <w:r w:rsidR="00D64445" w:rsidRPr="00B73015">
        <w:rPr>
          <w:rFonts w:ascii="Times New Roman" w:hAnsi="Times New Roman"/>
          <w:sz w:val="24"/>
          <w:szCs w:val="24"/>
          <w:lang w:val="fi-FI"/>
        </w:rPr>
        <w:t xml:space="preserve"> – negatiivset mõju ei tohi olla, vastasel juhul projekti ei rah</w:t>
      </w:r>
      <w:r w:rsidR="00157086" w:rsidRPr="00B73015">
        <w:rPr>
          <w:rFonts w:ascii="Times New Roman" w:hAnsi="Times New Roman"/>
          <w:sz w:val="24"/>
          <w:szCs w:val="24"/>
          <w:lang w:val="fi-FI"/>
        </w:rPr>
        <w:t>a</w:t>
      </w:r>
      <w:r w:rsidR="00D64445" w:rsidRPr="00B73015">
        <w:rPr>
          <w:rFonts w:ascii="Times New Roman" w:hAnsi="Times New Roman"/>
          <w:sz w:val="24"/>
          <w:szCs w:val="24"/>
          <w:lang w:val="fi-FI"/>
        </w:rPr>
        <w:t>stata.</w:t>
      </w:r>
      <w:r w:rsidR="00D64445" w:rsidRPr="00421FAD">
        <w:rPr>
          <w:rFonts w:ascii="Times New Roman" w:hAnsi="Times New Roman"/>
          <w:sz w:val="24"/>
          <w:szCs w:val="24"/>
        </w:rPr>
        <w:t xml:space="preserve"> Mõju võrdsete</w:t>
      </w:r>
      <w:r w:rsidR="00D64445" w:rsidRPr="00B73015">
        <w:rPr>
          <w:rFonts w:ascii="Times New Roman" w:hAnsi="Times New Roman"/>
          <w:sz w:val="24"/>
          <w:szCs w:val="24"/>
          <w:lang w:val="fi-FI"/>
        </w:rPr>
        <w:t xml:space="preserve"> võimaluste tagamisele ei saa olla neutraalne, kui projekti tegevused on suunatud inimestele. Kui projekti tegevused ei aita kaasa soolise ebavõrdsuse vähendamisele, vaid säilitavad olemasolevat ebavõrdsust (st taasloovad soolisi stereotüüpe) on mõju negatiivne.</w:t>
      </w:r>
    </w:p>
    <w:p w14:paraId="11CD5B0D" w14:textId="77777777" w:rsidR="00DA75C7" w:rsidRPr="00B73015" w:rsidRDefault="00DA75C7" w:rsidP="00815A9A">
      <w:pPr>
        <w:spacing w:after="0" w:line="240" w:lineRule="auto"/>
        <w:rPr>
          <w:rFonts w:ascii="Times New Roman" w:hAnsi="Times New Roman"/>
          <w:sz w:val="24"/>
          <w:szCs w:val="24"/>
          <w:lang w:val="fi-FI"/>
        </w:rPr>
      </w:pPr>
      <w:r w:rsidRPr="00B73015">
        <w:rPr>
          <w:rFonts w:ascii="Times New Roman" w:hAnsi="Times New Roman"/>
          <w:sz w:val="24"/>
          <w:szCs w:val="24"/>
          <w:lang w:val="fi-FI"/>
        </w:rPr>
        <w:t> </w:t>
      </w:r>
    </w:p>
    <w:p w14:paraId="0E2AB607" w14:textId="77777777" w:rsidR="00DA75C7" w:rsidRPr="00AB73CC" w:rsidRDefault="00DA75C7" w:rsidP="00815A9A">
      <w:pPr>
        <w:spacing w:after="0" w:line="240" w:lineRule="auto"/>
        <w:rPr>
          <w:rFonts w:ascii="Times New Roman" w:hAnsi="Times New Roman"/>
          <w:sz w:val="24"/>
          <w:szCs w:val="24"/>
        </w:rPr>
      </w:pPr>
      <w:r w:rsidRPr="00B73015">
        <w:rPr>
          <w:rFonts w:ascii="Times New Roman" w:hAnsi="Times New Roman"/>
          <w:sz w:val="24"/>
          <w:szCs w:val="24"/>
          <w:lang w:val="fi-FI"/>
        </w:rPr>
        <w:t>2</w:t>
      </w:r>
      <w:r w:rsidR="008F5279" w:rsidRPr="00AB73CC">
        <w:rPr>
          <w:rFonts w:ascii="Times New Roman" w:hAnsi="Times New Roman"/>
          <w:sz w:val="24"/>
          <w:szCs w:val="24"/>
        </w:rPr>
        <w:t>. Regionaalareng</w:t>
      </w:r>
    </w:p>
    <w:p w14:paraId="1795D5C8" w14:textId="77777777" w:rsidR="00DA75C7" w:rsidRPr="00AB73CC" w:rsidRDefault="00DA75C7" w:rsidP="00815A9A">
      <w:pPr>
        <w:spacing w:after="0" w:line="240" w:lineRule="auto"/>
        <w:jc w:val="both"/>
        <w:rPr>
          <w:rFonts w:ascii="Times New Roman" w:hAnsi="Times New Roman"/>
          <w:sz w:val="24"/>
          <w:szCs w:val="24"/>
        </w:rPr>
      </w:pPr>
      <w:r w:rsidRPr="00AB73CC">
        <w:rPr>
          <w:rFonts w:ascii="Times New Roman" w:hAnsi="Times New Roman"/>
          <w:sz w:val="24"/>
          <w:szCs w:val="24"/>
        </w:rPr>
        <w:t xml:space="preserve">Meede edendab piirkondade arengueelduste maksimaalset ärakasutamist taastades või säilitades piirkondades kaitstavaid elupaikasid, kaitstavate liikide elupaikasid ja kaitstavaid liike, rekonstrueerides ja rajades </w:t>
      </w:r>
      <w:r w:rsidR="006C1E2E" w:rsidRPr="00AB73CC">
        <w:rPr>
          <w:rFonts w:ascii="Times New Roman" w:hAnsi="Times New Roman"/>
          <w:sz w:val="24"/>
          <w:szCs w:val="24"/>
        </w:rPr>
        <w:t>poollooduslik</w:t>
      </w:r>
      <w:r w:rsidRPr="00AB73CC">
        <w:rPr>
          <w:rFonts w:ascii="Times New Roman" w:hAnsi="Times New Roman"/>
          <w:sz w:val="24"/>
          <w:szCs w:val="24"/>
        </w:rPr>
        <w:t>e koosluste hooldamiseks vajalikku taristut ning soetades selleks va</w:t>
      </w:r>
      <w:r w:rsidR="003F613C" w:rsidRPr="00AB73CC">
        <w:rPr>
          <w:rFonts w:ascii="Times New Roman" w:hAnsi="Times New Roman"/>
          <w:sz w:val="24"/>
          <w:szCs w:val="24"/>
        </w:rPr>
        <w:t>jaminevat karja ja erivahendeid</w:t>
      </w:r>
      <w:r w:rsidRPr="00AB73CC">
        <w:rPr>
          <w:rFonts w:ascii="Times New Roman" w:hAnsi="Times New Roman"/>
          <w:sz w:val="24"/>
          <w:szCs w:val="24"/>
        </w:rPr>
        <w:t xml:space="preserve">. Investeeringute elluviimisel arvestatakse nii piirkondlike kaitsekorralduskavadega ja tegevuskavadega </w:t>
      </w:r>
      <w:r w:rsidR="003F613C" w:rsidRPr="00AB73CC">
        <w:rPr>
          <w:rFonts w:ascii="Times New Roman" w:hAnsi="Times New Roman"/>
          <w:sz w:val="24"/>
          <w:szCs w:val="24"/>
        </w:rPr>
        <w:t>ja asjassepuutuvatel juhtudel</w:t>
      </w:r>
      <w:r w:rsidRPr="00AB73CC">
        <w:rPr>
          <w:rFonts w:ascii="Times New Roman" w:hAnsi="Times New Roman"/>
          <w:sz w:val="24"/>
          <w:szCs w:val="24"/>
        </w:rPr>
        <w:t xml:space="preserve"> kohalike ja piirkondlike arengustrateegiatega. Samuti aitavad tegevused kaasa muuhulgas ökoturismi arengule ja töök</w:t>
      </w:r>
      <w:r w:rsidR="00F74B3C" w:rsidRPr="00AB73CC">
        <w:rPr>
          <w:rFonts w:ascii="Times New Roman" w:hAnsi="Times New Roman"/>
          <w:sz w:val="24"/>
          <w:szCs w:val="24"/>
        </w:rPr>
        <w:t>ohtade tagamisele maapiirkonda</w:t>
      </w:r>
      <w:r w:rsidRPr="00AB73CC">
        <w:rPr>
          <w:rFonts w:ascii="Times New Roman" w:hAnsi="Times New Roman"/>
          <w:sz w:val="24"/>
          <w:szCs w:val="24"/>
        </w:rPr>
        <w:t>des, edendades piirkondade kestlikku ja ühtlasemat arengut.</w:t>
      </w:r>
      <w:r w:rsidR="00DE1B95" w:rsidRPr="00AB73CC">
        <w:rPr>
          <w:rFonts w:ascii="Times New Roman" w:hAnsi="Times New Roman"/>
          <w:sz w:val="24"/>
          <w:szCs w:val="24"/>
        </w:rPr>
        <w:t xml:space="preserve"> Kuna tegevused toimuvad juba kinnitatud tegevuskavade alusel, mille regionaalne paiknemine sõltub elupaigatüübi asukohast ning tegemist on avatud taotlusvooruga, siis ei ole võimalik arvestada regionaalset mõõdet toetuste suunamisel või jaotamisel näiteks maakondade lõikes.</w:t>
      </w:r>
    </w:p>
    <w:p w14:paraId="6A3705B6" w14:textId="77777777" w:rsidR="00DA75C7" w:rsidRPr="00AB73CC" w:rsidRDefault="00DA75C7" w:rsidP="00815A9A">
      <w:pPr>
        <w:spacing w:after="0" w:line="240" w:lineRule="auto"/>
        <w:jc w:val="both"/>
        <w:rPr>
          <w:rFonts w:ascii="Times New Roman" w:hAnsi="Times New Roman"/>
          <w:sz w:val="24"/>
          <w:szCs w:val="24"/>
          <w:lang w:val="sv-SE"/>
        </w:rPr>
      </w:pPr>
      <w:r w:rsidRPr="00AB73CC">
        <w:rPr>
          <w:rFonts w:ascii="Times New Roman" w:hAnsi="Times New Roman"/>
          <w:sz w:val="24"/>
          <w:szCs w:val="24"/>
        </w:rPr>
        <w:br/>
      </w:r>
      <w:r w:rsidRPr="00AB73CC">
        <w:rPr>
          <w:rFonts w:ascii="Times New Roman" w:hAnsi="Times New Roman"/>
          <w:sz w:val="24"/>
          <w:szCs w:val="24"/>
          <w:lang w:val="sv-SE"/>
        </w:rPr>
        <w:t>3. Riigivalitsemine</w:t>
      </w:r>
    </w:p>
    <w:p w14:paraId="5BE30FD3" w14:textId="77777777" w:rsidR="00DA75C7" w:rsidRPr="00AB73CC" w:rsidRDefault="00DA75C7" w:rsidP="00815A9A">
      <w:pPr>
        <w:spacing w:after="0" w:line="240" w:lineRule="auto"/>
        <w:jc w:val="both"/>
        <w:rPr>
          <w:rFonts w:ascii="Times New Roman" w:hAnsi="Times New Roman"/>
          <w:sz w:val="24"/>
          <w:szCs w:val="24"/>
          <w:lang w:val="sv-SE"/>
        </w:rPr>
      </w:pPr>
      <w:r w:rsidRPr="00AB73CC">
        <w:rPr>
          <w:rFonts w:ascii="Times New Roman" w:hAnsi="Times New Roman"/>
          <w:sz w:val="24"/>
          <w:szCs w:val="24"/>
          <w:lang w:val="sv-SE"/>
        </w:rPr>
        <w:t>Meede panustab eesmärki tagada kvaliteetsed ja hästi ette</w:t>
      </w:r>
      <w:r w:rsidR="006443A6" w:rsidRPr="00AB73CC">
        <w:rPr>
          <w:rFonts w:ascii="Times New Roman" w:hAnsi="Times New Roman"/>
          <w:sz w:val="24"/>
          <w:szCs w:val="24"/>
          <w:lang w:val="sv-SE"/>
        </w:rPr>
        <w:t xml:space="preserve"> </w:t>
      </w:r>
      <w:r w:rsidRPr="00AB73CC">
        <w:rPr>
          <w:rFonts w:ascii="Times New Roman" w:hAnsi="Times New Roman"/>
          <w:sz w:val="24"/>
          <w:szCs w:val="24"/>
          <w:lang w:val="sv-SE"/>
        </w:rPr>
        <w:t>valmistatud eelnõud. Toetuse andmise tingimuste väljatöötamisel on tuginetud valdkondlikele analüüsidele investeeringuvajadustest, õigusaktidest tulenevatele prioriteetidele. Meetme väljatöötamisse on kaasatud valdkondlikud eksperdid ning erinevaid huvigruppe esindavad katusorganisatsioonid ning partnerid valitsusasutustest. Laiapõhjaline kaasamine tagab huvigruppide seisukohti arvestava ning läbimõeldud eelnõu väljatöötamise.</w:t>
      </w:r>
    </w:p>
    <w:p w14:paraId="30E30365" w14:textId="77777777" w:rsidR="0068707C" w:rsidRPr="00AB73CC" w:rsidRDefault="0068707C" w:rsidP="00815A9A">
      <w:pPr>
        <w:spacing w:after="0" w:line="240" w:lineRule="auto"/>
        <w:rPr>
          <w:rFonts w:ascii="Times New Roman" w:hAnsi="Times New Roman"/>
          <w:sz w:val="24"/>
          <w:szCs w:val="24"/>
        </w:rPr>
      </w:pPr>
    </w:p>
    <w:p w14:paraId="10060932" w14:textId="77777777" w:rsidR="0068707C" w:rsidRPr="00AB73CC" w:rsidRDefault="00911C28" w:rsidP="00815A9A">
      <w:pPr>
        <w:spacing w:after="0" w:line="240" w:lineRule="auto"/>
        <w:jc w:val="both"/>
        <w:rPr>
          <w:rFonts w:ascii="Times New Roman" w:hAnsi="Times New Roman"/>
          <w:sz w:val="24"/>
          <w:szCs w:val="24"/>
        </w:rPr>
      </w:pPr>
      <w:r w:rsidRPr="00AB73CC">
        <w:rPr>
          <w:rFonts w:ascii="Times New Roman" w:hAnsi="Times New Roman"/>
          <w:i/>
          <w:sz w:val="24"/>
          <w:szCs w:val="24"/>
        </w:rPr>
        <w:t>Eelnõu §-s 4</w:t>
      </w:r>
      <w:r w:rsidR="00CD7F98" w:rsidRPr="00AB73CC">
        <w:rPr>
          <w:rFonts w:ascii="Times New Roman" w:hAnsi="Times New Roman"/>
          <w:i/>
          <w:sz w:val="24"/>
          <w:szCs w:val="24"/>
        </w:rPr>
        <w:t xml:space="preserve"> </w:t>
      </w:r>
      <w:r w:rsidR="00C048F5" w:rsidRPr="00AB73CC">
        <w:rPr>
          <w:rFonts w:ascii="Times New Roman" w:hAnsi="Times New Roman"/>
          <w:sz w:val="24"/>
          <w:szCs w:val="24"/>
        </w:rPr>
        <w:t>nimetatakse selguse huvides, et meetme rakendusasutus on Keskkonnaministeerium ja rakendusüksus on Sihtasutus Keskkonnainvesteeringute Keskus.</w:t>
      </w:r>
    </w:p>
    <w:p w14:paraId="529B6BED" w14:textId="77777777" w:rsidR="00010D51" w:rsidRPr="00AB73CC" w:rsidRDefault="00010D51" w:rsidP="00815A9A">
      <w:pPr>
        <w:spacing w:after="0" w:line="240" w:lineRule="auto"/>
        <w:jc w:val="both"/>
        <w:rPr>
          <w:rFonts w:ascii="Times New Roman" w:hAnsi="Times New Roman"/>
          <w:sz w:val="24"/>
          <w:szCs w:val="24"/>
        </w:rPr>
      </w:pPr>
    </w:p>
    <w:p w14:paraId="2F8835BF" w14:textId="77777777" w:rsidR="00B83230" w:rsidRPr="00AB73CC" w:rsidRDefault="00B83230" w:rsidP="00815A9A">
      <w:pPr>
        <w:pStyle w:val="ListParagraph"/>
        <w:numPr>
          <w:ilvl w:val="0"/>
          <w:numId w:val="4"/>
        </w:numPr>
        <w:spacing w:after="0" w:line="240" w:lineRule="auto"/>
        <w:jc w:val="both"/>
        <w:rPr>
          <w:rFonts w:ascii="Times New Roman" w:hAnsi="Times New Roman"/>
          <w:b/>
          <w:sz w:val="24"/>
          <w:szCs w:val="24"/>
        </w:rPr>
      </w:pPr>
      <w:r w:rsidRPr="00AB73CC">
        <w:rPr>
          <w:rFonts w:ascii="Times New Roman" w:hAnsi="Times New Roman"/>
          <w:b/>
          <w:sz w:val="24"/>
          <w:szCs w:val="24"/>
        </w:rPr>
        <w:t>peatükk</w:t>
      </w:r>
    </w:p>
    <w:p w14:paraId="1782A147" w14:textId="77777777" w:rsidR="00B83230" w:rsidRPr="00AB73CC" w:rsidRDefault="00B83230" w:rsidP="00815A9A">
      <w:pPr>
        <w:spacing w:after="0" w:line="240" w:lineRule="auto"/>
        <w:jc w:val="both"/>
        <w:rPr>
          <w:rFonts w:ascii="Times New Roman" w:hAnsi="Times New Roman"/>
          <w:b/>
          <w:sz w:val="24"/>
          <w:szCs w:val="24"/>
        </w:rPr>
      </w:pPr>
      <w:r w:rsidRPr="00AB73CC">
        <w:rPr>
          <w:rFonts w:ascii="Times New Roman" w:hAnsi="Times New Roman"/>
          <w:b/>
          <w:sz w:val="24"/>
          <w:szCs w:val="24"/>
        </w:rPr>
        <w:t>Toetatavad tegevused, kulude abikõlblikkus ja toetuse määr</w:t>
      </w:r>
    </w:p>
    <w:p w14:paraId="0971DFD0" w14:textId="77777777" w:rsidR="00B4500E" w:rsidRPr="00AB73CC" w:rsidRDefault="00B4500E" w:rsidP="00815A9A">
      <w:pPr>
        <w:spacing w:after="0" w:line="240" w:lineRule="auto"/>
        <w:jc w:val="both"/>
        <w:rPr>
          <w:rFonts w:ascii="Times New Roman" w:hAnsi="Times New Roman"/>
          <w:i/>
          <w:sz w:val="24"/>
          <w:szCs w:val="24"/>
        </w:rPr>
      </w:pPr>
    </w:p>
    <w:p w14:paraId="70A3D8D2" w14:textId="7C3EDB10" w:rsidR="00DE1B95" w:rsidRPr="00AB73CC" w:rsidRDefault="00C048F5" w:rsidP="00815A9A">
      <w:pPr>
        <w:pStyle w:val="ListNumberLevel2"/>
        <w:tabs>
          <w:tab w:val="left" w:pos="360"/>
          <w:tab w:val="left" w:pos="720"/>
        </w:tabs>
        <w:spacing w:after="0"/>
        <w:rPr>
          <w:szCs w:val="24"/>
        </w:rPr>
      </w:pPr>
      <w:r w:rsidRPr="001438D0">
        <w:rPr>
          <w:b/>
          <w:bCs/>
          <w:i/>
          <w:szCs w:val="24"/>
        </w:rPr>
        <w:t>Eelnõu §</w:t>
      </w:r>
      <w:r w:rsidR="00B4500E" w:rsidRPr="001438D0">
        <w:rPr>
          <w:b/>
          <w:bCs/>
          <w:i/>
          <w:szCs w:val="24"/>
        </w:rPr>
        <w:t>-s</w:t>
      </w:r>
      <w:r w:rsidRPr="001438D0">
        <w:rPr>
          <w:b/>
          <w:bCs/>
          <w:i/>
          <w:szCs w:val="24"/>
        </w:rPr>
        <w:t xml:space="preserve"> 5</w:t>
      </w:r>
      <w:r w:rsidR="00CD7F98" w:rsidRPr="00AB73CC">
        <w:rPr>
          <w:i/>
          <w:szCs w:val="24"/>
        </w:rPr>
        <w:t xml:space="preserve"> </w:t>
      </w:r>
      <w:r w:rsidR="00B4500E" w:rsidRPr="00AB73CC">
        <w:rPr>
          <w:szCs w:val="24"/>
        </w:rPr>
        <w:t>sät</w:t>
      </w:r>
      <w:r w:rsidR="0093420B" w:rsidRPr="00AB73CC">
        <w:rPr>
          <w:szCs w:val="24"/>
        </w:rPr>
        <w:t>estatakse toetatavad tegevused. Siia kuuluvad kaitsekorralduskavade ja tegevuskavad</w:t>
      </w:r>
      <w:r w:rsidR="006443A6" w:rsidRPr="00AB73CC">
        <w:rPr>
          <w:szCs w:val="24"/>
        </w:rPr>
        <w:t xml:space="preserve">e alusel </w:t>
      </w:r>
      <w:r w:rsidR="004A566B" w:rsidRPr="00AB73CC">
        <w:rPr>
          <w:szCs w:val="24"/>
        </w:rPr>
        <w:t>poollooduslike koosluste</w:t>
      </w:r>
      <w:r w:rsidR="0093420B" w:rsidRPr="00AB73CC">
        <w:rPr>
          <w:szCs w:val="24"/>
        </w:rPr>
        <w:t xml:space="preserve"> taastamine. </w:t>
      </w:r>
      <w:r w:rsidR="00ED6A3D" w:rsidRPr="00AB73CC">
        <w:rPr>
          <w:szCs w:val="24"/>
        </w:rPr>
        <w:t xml:space="preserve">Tegevuskava all on mõeldud </w:t>
      </w:r>
      <w:r w:rsidR="00ED6A3D" w:rsidRPr="00AB73CC">
        <w:rPr>
          <w:rFonts w:eastAsia="Times New Roman"/>
          <w:szCs w:val="24"/>
          <w:lang w:eastAsia="zh-CN"/>
        </w:rPr>
        <w:t xml:space="preserve">looduskaitseseaduses nimetatud liigi kaitse tegevuskava </w:t>
      </w:r>
      <w:r w:rsidR="008E6044">
        <w:rPr>
          <w:rFonts w:eastAsia="Times New Roman"/>
          <w:szCs w:val="24"/>
          <w:lang w:eastAsia="zh-CN"/>
        </w:rPr>
        <w:t>ning elupaiga tegevuskava</w:t>
      </w:r>
      <w:r w:rsidR="00ED6A3D" w:rsidRPr="00AB73CC">
        <w:rPr>
          <w:rFonts w:eastAsia="Times New Roman"/>
          <w:szCs w:val="24"/>
          <w:lang w:eastAsia="zh-CN"/>
        </w:rPr>
        <w:t>.</w:t>
      </w:r>
      <w:r w:rsidR="00ED6A3D" w:rsidRPr="00AB73CC">
        <w:rPr>
          <w:szCs w:val="24"/>
        </w:rPr>
        <w:t xml:space="preserve"> </w:t>
      </w:r>
      <w:r w:rsidR="0093420B" w:rsidRPr="00AB73CC">
        <w:rPr>
          <w:szCs w:val="24"/>
        </w:rPr>
        <w:t>Vastavalt LAK-le toimub elupaikade ja sealsete liikide soodsa seisundi ja maastike mitmekesisuse saavutami</w:t>
      </w:r>
      <w:r w:rsidR="006443A6" w:rsidRPr="00AB73CC">
        <w:rPr>
          <w:szCs w:val="24"/>
        </w:rPr>
        <w:t>ne kahel viisil – kaitstakse</w:t>
      </w:r>
      <w:r w:rsidR="0093420B" w:rsidRPr="00AB73CC">
        <w:rPr>
          <w:szCs w:val="24"/>
        </w:rPr>
        <w:t xml:space="preserve"> seisundit või protsessi. </w:t>
      </w:r>
      <w:r w:rsidR="00DE1B95" w:rsidRPr="00AB73CC">
        <w:rPr>
          <w:szCs w:val="24"/>
        </w:rPr>
        <w:t xml:space="preserve">Lihtsustatult öeldes </w:t>
      </w:r>
      <w:r w:rsidR="00FD1182">
        <w:rPr>
          <w:szCs w:val="24"/>
        </w:rPr>
        <w:t>–</w:t>
      </w:r>
      <w:r w:rsidR="00DE1B95" w:rsidRPr="00AB73CC">
        <w:rPr>
          <w:szCs w:val="24"/>
        </w:rPr>
        <w:t xml:space="preserve"> protsessi kaitseks tuleb läbi viia taastamistöö ja siis lasta loodusel ise toimetada, seisundi kaitseks peab taastamisele järgnema hooldamine, et hoida taastatud elupaika samal  tasandil.</w:t>
      </w:r>
    </w:p>
    <w:p w14:paraId="58C1DB36" w14:textId="77777777" w:rsidR="006443A6" w:rsidRPr="00AB73CC" w:rsidRDefault="006443A6" w:rsidP="00815A9A">
      <w:pPr>
        <w:pStyle w:val="ListNumberLevel2"/>
        <w:tabs>
          <w:tab w:val="left" w:pos="360"/>
          <w:tab w:val="left" w:pos="720"/>
        </w:tabs>
        <w:spacing w:after="0"/>
        <w:rPr>
          <w:szCs w:val="24"/>
        </w:rPr>
      </w:pPr>
    </w:p>
    <w:p w14:paraId="20038840" w14:textId="77777777" w:rsidR="0093420B" w:rsidRPr="00AB73CC" w:rsidRDefault="006C1E2E" w:rsidP="00815A9A">
      <w:pPr>
        <w:pStyle w:val="ListNumberLevel2"/>
        <w:tabs>
          <w:tab w:val="left" w:pos="360"/>
          <w:tab w:val="left" w:pos="720"/>
        </w:tabs>
        <w:spacing w:after="0"/>
        <w:rPr>
          <w:szCs w:val="24"/>
        </w:rPr>
      </w:pPr>
      <w:r w:rsidRPr="00AB73CC">
        <w:rPr>
          <w:szCs w:val="24"/>
        </w:rPr>
        <w:t>Poollooduslik</w:t>
      </w:r>
      <w:r w:rsidR="004A566B" w:rsidRPr="00AB73CC">
        <w:rPr>
          <w:szCs w:val="24"/>
        </w:rPr>
        <w:t>e koosluste</w:t>
      </w:r>
      <w:r w:rsidR="0093420B" w:rsidRPr="00AB73CC">
        <w:rPr>
          <w:szCs w:val="24"/>
        </w:rPr>
        <w:t xml:space="preserve"> (nt loopealsed, puisniidud) säilimine tagatakse nende hooldamisega, </w:t>
      </w:r>
      <w:r w:rsidR="00F83A5D" w:rsidRPr="00AB73CC">
        <w:rPr>
          <w:szCs w:val="24"/>
        </w:rPr>
        <w:t>s</w:t>
      </w:r>
      <w:r w:rsidR="0093420B" w:rsidRPr="00AB73CC">
        <w:rPr>
          <w:szCs w:val="24"/>
        </w:rPr>
        <w:t xml:space="preserve">eetõttu peab </w:t>
      </w:r>
      <w:r w:rsidRPr="00AB73CC">
        <w:rPr>
          <w:szCs w:val="24"/>
        </w:rPr>
        <w:t>poollooduslik</w:t>
      </w:r>
      <w:r w:rsidR="0093420B" w:rsidRPr="00AB73CC">
        <w:rPr>
          <w:szCs w:val="24"/>
        </w:rPr>
        <w:t xml:space="preserve">e koosluste taastamisele </w:t>
      </w:r>
      <w:r w:rsidR="00CD66C5" w:rsidRPr="00AB73CC">
        <w:rPr>
          <w:szCs w:val="24"/>
        </w:rPr>
        <w:t>(peamiselt puude, võsa, roostiku eemaldamine</w:t>
      </w:r>
      <w:r w:rsidR="00596EDE" w:rsidRPr="00AB73CC">
        <w:rPr>
          <w:szCs w:val="24"/>
        </w:rPr>
        <w:t xml:space="preserve">, </w:t>
      </w:r>
      <w:r w:rsidR="007F6B1D" w:rsidRPr="00AB73CC">
        <w:rPr>
          <w:rFonts w:eastAsia="Times New Roman"/>
          <w:szCs w:val="24"/>
          <w:lang w:eastAsia="zh-CN"/>
        </w:rPr>
        <w:t>karjaaia rajamine</w:t>
      </w:r>
      <w:r w:rsidR="00CD66C5" w:rsidRPr="00AB73CC">
        <w:rPr>
          <w:szCs w:val="24"/>
        </w:rPr>
        <w:t xml:space="preserve">) </w:t>
      </w:r>
      <w:r w:rsidR="0093420B" w:rsidRPr="00AB73CC">
        <w:rPr>
          <w:szCs w:val="24"/>
        </w:rPr>
        <w:t xml:space="preserve">ehk endisele lähedasse seisundisse viimisele järgnema nende hooldamine. </w:t>
      </w:r>
    </w:p>
    <w:p w14:paraId="428ECCBA" w14:textId="77777777" w:rsidR="00F0118D" w:rsidRPr="00AB73CC" w:rsidRDefault="00F0118D" w:rsidP="00815A9A">
      <w:pPr>
        <w:pStyle w:val="ListNumberLevel2"/>
        <w:tabs>
          <w:tab w:val="left" w:pos="360"/>
          <w:tab w:val="left" w:pos="720"/>
        </w:tabs>
        <w:spacing w:after="0"/>
        <w:rPr>
          <w:szCs w:val="24"/>
        </w:rPr>
      </w:pPr>
    </w:p>
    <w:p w14:paraId="7B50CE5D" w14:textId="4319CD41" w:rsidR="00262D37" w:rsidRPr="00AB73CC" w:rsidRDefault="006C1E2E" w:rsidP="00815A9A">
      <w:pPr>
        <w:spacing w:after="0" w:line="240" w:lineRule="auto"/>
        <w:contextualSpacing/>
        <w:jc w:val="both"/>
        <w:rPr>
          <w:rFonts w:ascii="Times New Roman" w:hAnsi="Times New Roman"/>
          <w:sz w:val="24"/>
          <w:szCs w:val="24"/>
        </w:rPr>
      </w:pPr>
      <w:r w:rsidRPr="00AB73CC">
        <w:rPr>
          <w:rFonts w:ascii="Times New Roman" w:hAnsi="Times New Roman"/>
          <w:sz w:val="24"/>
          <w:szCs w:val="24"/>
        </w:rPr>
        <w:t>Poollooduslik</w:t>
      </w:r>
      <w:r w:rsidR="00414680" w:rsidRPr="00AB73CC">
        <w:rPr>
          <w:rFonts w:ascii="Times New Roman" w:hAnsi="Times New Roman"/>
          <w:sz w:val="24"/>
          <w:szCs w:val="24"/>
        </w:rPr>
        <w:t>e koosluste säilimiseks on vajalik nende iga-aastane hooldus niitmise või karjatamise teel. Kui hooldustoetust makstakse Maaelu arengukava raames, siis hooldamiseks vajaliku taristu rekonstrueerimine ja raj</w:t>
      </w:r>
      <w:r w:rsidR="00C07410" w:rsidRPr="00AB73CC">
        <w:rPr>
          <w:rFonts w:ascii="Times New Roman" w:hAnsi="Times New Roman"/>
          <w:sz w:val="24"/>
          <w:szCs w:val="24"/>
        </w:rPr>
        <w:t>amine ning hooldamiseks vajalike</w:t>
      </w:r>
      <w:r w:rsidR="00414680" w:rsidRPr="00AB73CC">
        <w:rPr>
          <w:rFonts w:ascii="Times New Roman" w:hAnsi="Times New Roman"/>
          <w:sz w:val="24"/>
          <w:szCs w:val="24"/>
        </w:rPr>
        <w:t xml:space="preserve"> kariloomade</w:t>
      </w:r>
      <w:r w:rsidR="00C07410" w:rsidRPr="00AB73CC">
        <w:rPr>
          <w:rFonts w:ascii="Times New Roman" w:hAnsi="Times New Roman"/>
          <w:sz w:val="24"/>
          <w:szCs w:val="24"/>
        </w:rPr>
        <w:t xml:space="preserve"> või </w:t>
      </w:r>
      <w:r w:rsidR="004A566B" w:rsidRPr="00AB73CC">
        <w:rPr>
          <w:rFonts w:ascii="Times New Roman" w:hAnsi="Times New Roman"/>
          <w:sz w:val="24"/>
          <w:szCs w:val="24"/>
        </w:rPr>
        <w:t>töövahendite</w:t>
      </w:r>
      <w:r w:rsidR="00414680" w:rsidRPr="00AB73CC">
        <w:rPr>
          <w:rFonts w:ascii="Times New Roman" w:hAnsi="Times New Roman"/>
          <w:sz w:val="24"/>
          <w:szCs w:val="24"/>
        </w:rPr>
        <w:t xml:space="preserve"> soetamist toetatakse nimetatud meetme raames. Tänane hooldatavate </w:t>
      </w:r>
      <w:r w:rsidRPr="00AB73CC">
        <w:rPr>
          <w:rFonts w:ascii="Times New Roman" w:hAnsi="Times New Roman"/>
          <w:sz w:val="24"/>
          <w:szCs w:val="24"/>
        </w:rPr>
        <w:t>poollooduslik</w:t>
      </w:r>
      <w:r w:rsidR="00414680" w:rsidRPr="00AB73CC">
        <w:rPr>
          <w:rFonts w:ascii="Times New Roman" w:hAnsi="Times New Roman"/>
          <w:sz w:val="24"/>
          <w:szCs w:val="24"/>
        </w:rPr>
        <w:t xml:space="preserve">e koosluste pindala ei taga neile omaste liikide püsimajäämist. Seetõttu näebki LAK ette suurendada hooldatavate </w:t>
      </w:r>
      <w:r w:rsidRPr="00AB73CC">
        <w:rPr>
          <w:rFonts w:ascii="Times New Roman" w:hAnsi="Times New Roman"/>
          <w:sz w:val="24"/>
          <w:szCs w:val="24"/>
        </w:rPr>
        <w:t>poollooduslik</w:t>
      </w:r>
      <w:r w:rsidR="00414680" w:rsidRPr="00AB73CC">
        <w:rPr>
          <w:rFonts w:ascii="Times New Roman" w:hAnsi="Times New Roman"/>
          <w:sz w:val="24"/>
          <w:szCs w:val="24"/>
        </w:rPr>
        <w:t>e koosluste pindala aastaks 2020 täna hooldatavalt 2</w:t>
      </w:r>
      <w:r w:rsidR="00F83A5D" w:rsidRPr="00AB73CC">
        <w:rPr>
          <w:rFonts w:ascii="Times New Roman" w:hAnsi="Times New Roman"/>
          <w:sz w:val="24"/>
          <w:szCs w:val="24"/>
        </w:rPr>
        <w:t>7</w:t>
      </w:r>
      <w:r w:rsidR="00414680" w:rsidRPr="00AB73CC">
        <w:rPr>
          <w:rFonts w:ascii="Times New Roman" w:hAnsi="Times New Roman"/>
          <w:sz w:val="24"/>
          <w:szCs w:val="24"/>
        </w:rPr>
        <w:t xml:space="preserve"> 000 hektarilt 45 000 hektarini. </w:t>
      </w:r>
      <w:r w:rsidR="00494A14" w:rsidRPr="00AB73CC">
        <w:rPr>
          <w:rFonts w:ascii="Times New Roman" w:hAnsi="Times New Roman"/>
          <w:sz w:val="24"/>
          <w:szCs w:val="24"/>
        </w:rPr>
        <w:t xml:space="preserve">Selle eesmärgi saavutamiseks on kinnitatud </w:t>
      </w:r>
      <w:r w:rsidR="008E6044">
        <w:rPr>
          <w:rFonts w:ascii="Times New Roman" w:hAnsi="Times New Roman"/>
          <w:sz w:val="24"/>
          <w:szCs w:val="24"/>
        </w:rPr>
        <w:t>p</w:t>
      </w:r>
      <w:r w:rsidR="00494A14" w:rsidRPr="00AB73CC">
        <w:rPr>
          <w:rFonts w:ascii="Times New Roman" w:hAnsi="Times New Roman"/>
          <w:sz w:val="24"/>
          <w:szCs w:val="24"/>
        </w:rPr>
        <w:t>oollooduslike koosl</w:t>
      </w:r>
      <w:r w:rsidR="00010D51" w:rsidRPr="00AB73CC">
        <w:rPr>
          <w:rFonts w:ascii="Times New Roman" w:hAnsi="Times New Roman"/>
          <w:sz w:val="24"/>
          <w:szCs w:val="24"/>
        </w:rPr>
        <w:t>uste tegevuskava</w:t>
      </w:r>
      <w:r w:rsidR="00494A14" w:rsidRPr="00AB73CC">
        <w:rPr>
          <w:rFonts w:ascii="Times New Roman" w:hAnsi="Times New Roman"/>
          <w:sz w:val="24"/>
          <w:szCs w:val="24"/>
        </w:rPr>
        <w:t xml:space="preserve">. </w:t>
      </w:r>
      <w:r w:rsidR="00414680" w:rsidRPr="00AB73CC">
        <w:rPr>
          <w:rFonts w:ascii="Times New Roman" w:hAnsi="Times New Roman"/>
          <w:sz w:val="24"/>
          <w:szCs w:val="24"/>
        </w:rPr>
        <w:t xml:space="preserve">Hoolduse tagamiseks ja hooldatava ala pindala suurendamiseks on vajalik tagada </w:t>
      </w:r>
      <w:r w:rsidR="00AB73CC">
        <w:rPr>
          <w:rFonts w:ascii="Times New Roman" w:hAnsi="Times New Roman"/>
          <w:sz w:val="24"/>
          <w:szCs w:val="24"/>
        </w:rPr>
        <w:t>töövahendite</w:t>
      </w:r>
      <w:r w:rsidR="00414680" w:rsidRPr="00AB73CC">
        <w:rPr>
          <w:rFonts w:ascii="Times New Roman" w:hAnsi="Times New Roman"/>
          <w:sz w:val="24"/>
          <w:szCs w:val="24"/>
        </w:rPr>
        <w:t xml:space="preserve"> juurdepääs hooldatavatele aladele. See</w:t>
      </w:r>
      <w:r w:rsidR="00CD7F98" w:rsidRPr="00AB73CC">
        <w:rPr>
          <w:rFonts w:ascii="Times New Roman" w:hAnsi="Times New Roman"/>
          <w:sz w:val="24"/>
          <w:szCs w:val="24"/>
        </w:rPr>
        <w:t xml:space="preserve">tõttu toetatakse meetme raames </w:t>
      </w:r>
      <w:r w:rsidR="00414680" w:rsidRPr="00AB73CC">
        <w:rPr>
          <w:rFonts w:ascii="Times New Roman" w:hAnsi="Times New Roman"/>
          <w:sz w:val="24"/>
          <w:szCs w:val="24"/>
        </w:rPr>
        <w:t>hooldamiseks vajaliku taristu (sillad, truubid, teed</w:t>
      </w:r>
      <w:r w:rsidR="00596EDE" w:rsidRPr="00AB73CC">
        <w:rPr>
          <w:rFonts w:ascii="Times New Roman" w:hAnsi="Times New Roman"/>
          <w:sz w:val="24"/>
          <w:szCs w:val="24"/>
        </w:rPr>
        <w:t xml:space="preserve">, </w:t>
      </w:r>
      <w:r w:rsidR="00596EDE" w:rsidRPr="00AB73CC">
        <w:rPr>
          <w:rFonts w:ascii="Times New Roman" w:hAnsi="Times New Roman"/>
          <w:sz w:val="24"/>
          <w:szCs w:val="24"/>
          <w:lang w:eastAsia="zh-CN"/>
        </w:rPr>
        <w:t>loomade varjualused</w:t>
      </w:r>
      <w:r w:rsidR="00414680" w:rsidRPr="00AB73CC">
        <w:rPr>
          <w:rFonts w:ascii="Times New Roman" w:hAnsi="Times New Roman"/>
          <w:sz w:val="24"/>
          <w:szCs w:val="24"/>
        </w:rPr>
        <w:t>) rekonstrueerimist ja rajamist. Karjatatavate alade pindala suurendamiseks toetatakse</w:t>
      </w:r>
      <w:r w:rsidR="00AB73CC">
        <w:rPr>
          <w:rFonts w:ascii="Times New Roman" w:hAnsi="Times New Roman"/>
          <w:sz w:val="24"/>
          <w:szCs w:val="24"/>
        </w:rPr>
        <w:t xml:space="preserve"> kariloomade soetamist</w:t>
      </w:r>
      <w:r w:rsidR="00414680" w:rsidRPr="00AB73CC">
        <w:rPr>
          <w:rFonts w:ascii="Times New Roman" w:hAnsi="Times New Roman"/>
          <w:sz w:val="24"/>
          <w:szCs w:val="24"/>
        </w:rPr>
        <w:t xml:space="preserve"> juhul, kui </w:t>
      </w:r>
      <w:r w:rsidR="00F83A5D" w:rsidRPr="00AB73CC">
        <w:rPr>
          <w:rFonts w:ascii="Times New Roman" w:hAnsi="Times New Roman"/>
          <w:sz w:val="24"/>
          <w:szCs w:val="24"/>
        </w:rPr>
        <w:t>projektialale karja soetamist ei ole struktuurivahenditest ega KIK</w:t>
      </w:r>
      <w:r w:rsidR="00404FF8">
        <w:rPr>
          <w:rFonts w:ascii="Times New Roman" w:hAnsi="Times New Roman"/>
          <w:sz w:val="24"/>
          <w:szCs w:val="24"/>
        </w:rPr>
        <w:t>-</w:t>
      </w:r>
      <w:r w:rsidR="00F83A5D" w:rsidRPr="00AB73CC">
        <w:rPr>
          <w:rFonts w:ascii="Times New Roman" w:hAnsi="Times New Roman"/>
          <w:sz w:val="24"/>
          <w:szCs w:val="24"/>
        </w:rPr>
        <w:t>i keskkonnaprogrammist viimase viie aasta jooksul toetatud.</w:t>
      </w:r>
      <w:r w:rsidR="00414680" w:rsidRPr="00AB73CC">
        <w:rPr>
          <w:rFonts w:ascii="Times New Roman" w:hAnsi="Times New Roman"/>
          <w:sz w:val="24"/>
          <w:szCs w:val="24"/>
        </w:rPr>
        <w:t xml:space="preserve"> Karja käsitletakse kui projekti vahenditest soetatud vara, mis on vajalik projekti eesmärkide täitmiseks. Kari tuleb hoida sihtotstarbelises kasutuses 5 aasta kestel pärast projekti lõppu. Lisaks karja soetamisele toetatakse hoo</w:t>
      </w:r>
      <w:r w:rsidR="00F51E13" w:rsidRPr="00AB73CC">
        <w:rPr>
          <w:rFonts w:ascii="Times New Roman" w:hAnsi="Times New Roman"/>
          <w:sz w:val="24"/>
          <w:szCs w:val="24"/>
        </w:rPr>
        <w:t xml:space="preserve">ldamiseks vajalike </w:t>
      </w:r>
      <w:r w:rsidR="004A566B" w:rsidRPr="00AB73CC">
        <w:rPr>
          <w:rFonts w:ascii="Times New Roman" w:hAnsi="Times New Roman"/>
          <w:sz w:val="24"/>
          <w:szCs w:val="24"/>
        </w:rPr>
        <w:t>tööva</w:t>
      </w:r>
      <w:r w:rsidR="00F51E13" w:rsidRPr="00AB73CC">
        <w:rPr>
          <w:rFonts w:ascii="Times New Roman" w:hAnsi="Times New Roman"/>
          <w:sz w:val="24"/>
          <w:szCs w:val="24"/>
        </w:rPr>
        <w:t>hendite</w:t>
      </w:r>
      <w:r w:rsidR="00414680" w:rsidRPr="00AB73CC">
        <w:rPr>
          <w:rFonts w:ascii="Times New Roman" w:hAnsi="Times New Roman"/>
          <w:sz w:val="24"/>
          <w:szCs w:val="24"/>
        </w:rPr>
        <w:t xml:space="preserve"> soetami</w:t>
      </w:r>
      <w:r w:rsidR="00391921" w:rsidRPr="00AB73CC">
        <w:rPr>
          <w:rFonts w:ascii="Times New Roman" w:hAnsi="Times New Roman"/>
          <w:sz w:val="24"/>
          <w:szCs w:val="24"/>
        </w:rPr>
        <w:t>st</w:t>
      </w:r>
      <w:r w:rsidR="00F51E13" w:rsidRPr="00AB73CC">
        <w:rPr>
          <w:rFonts w:ascii="Times New Roman" w:hAnsi="Times New Roman"/>
          <w:sz w:val="24"/>
          <w:szCs w:val="24"/>
        </w:rPr>
        <w:t xml:space="preserve">. </w:t>
      </w:r>
      <w:r w:rsidR="004A566B" w:rsidRPr="00AB73CC">
        <w:rPr>
          <w:rFonts w:ascii="Times New Roman" w:hAnsi="Times New Roman"/>
          <w:sz w:val="24"/>
          <w:szCs w:val="24"/>
        </w:rPr>
        <w:t>Tööva</w:t>
      </w:r>
      <w:r w:rsidR="00F51E13" w:rsidRPr="00AB73CC">
        <w:rPr>
          <w:rFonts w:ascii="Times New Roman" w:hAnsi="Times New Roman"/>
          <w:sz w:val="24"/>
          <w:szCs w:val="24"/>
        </w:rPr>
        <w:t>hendina käsitletakse käesolevas</w:t>
      </w:r>
      <w:r w:rsidR="00B6292E" w:rsidRPr="00AB73CC">
        <w:rPr>
          <w:rFonts w:ascii="Times New Roman" w:hAnsi="Times New Roman"/>
          <w:sz w:val="24"/>
          <w:szCs w:val="24"/>
        </w:rPr>
        <w:t xml:space="preserve"> määruses </w:t>
      </w:r>
      <w:r w:rsidR="004A566B" w:rsidRPr="00AB73CC">
        <w:rPr>
          <w:rFonts w:ascii="Times New Roman" w:hAnsi="Times New Roman"/>
          <w:sz w:val="24"/>
          <w:szCs w:val="24"/>
        </w:rPr>
        <w:t>§ 2 p 7 loetletud tehnikat ning see loet</w:t>
      </w:r>
      <w:r w:rsidR="00937BA8" w:rsidRPr="00AB73CC">
        <w:rPr>
          <w:rFonts w:ascii="Times New Roman" w:hAnsi="Times New Roman"/>
          <w:sz w:val="24"/>
          <w:szCs w:val="24"/>
        </w:rPr>
        <w:t>el</w:t>
      </w:r>
      <w:r w:rsidR="004A566B" w:rsidRPr="00AB73CC">
        <w:rPr>
          <w:rFonts w:ascii="Times New Roman" w:hAnsi="Times New Roman"/>
          <w:sz w:val="24"/>
          <w:szCs w:val="24"/>
        </w:rPr>
        <w:t xml:space="preserve">u on </w:t>
      </w:r>
      <w:r w:rsidR="00F83A5D" w:rsidRPr="00AB73CC">
        <w:rPr>
          <w:rFonts w:ascii="Times New Roman" w:hAnsi="Times New Roman"/>
          <w:sz w:val="24"/>
          <w:szCs w:val="24"/>
        </w:rPr>
        <w:t>lõplik</w:t>
      </w:r>
      <w:r w:rsidR="004A566B" w:rsidRPr="00AB73CC">
        <w:rPr>
          <w:rFonts w:ascii="Times New Roman" w:hAnsi="Times New Roman"/>
          <w:sz w:val="24"/>
          <w:szCs w:val="24"/>
        </w:rPr>
        <w:t xml:space="preserve">. </w:t>
      </w:r>
    </w:p>
    <w:p w14:paraId="5A874CC0" w14:textId="77777777" w:rsidR="00AB73CC" w:rsidRDefault="00AB73CC" w:rsidP="00815A9A">
      <w:pPr>
        <w:spacing w:after="0" w:line="240" w:lineRule="auto"/>
        <w:contextualSpacing/>
        <w:jc w:val="both"/>
        <w:rPr>
          <w:rFonts w:ascii="Times New Roman" w:hAnsi="Times New Roman"/>
          <w:i/>
          <w:sz w:val="24"/>
          <w:szCs w:val="24"/>
        </w:rPr>
      </w:pPr>
    </w:p>
    <w:p w14:paraId="2AF1A7B0" w14:textId="47970F0C" w:rsidR="005D4E8B" w:rsidRPr="005D4E8B" w:rsidRDefault="005D4E8B" w:rsidP="005D4E8B">
      <w:pPr>
        <w:jc w:val="both"/>
        <w:rPr>
          <w:rFonts w:ascii="Times New Roman" w:eastAsiaTheme="minorHAnsi" w:hAnsi="Times New Roman"/>
          <w:sz w:val="24"/>
          <w:szCs w:val="24"/>
        </w:rPr>
      </w:pPr>
      <w:r w:rsidRPr="0062711F">
        <w:rPr>
          <w:rFonts w:ascii="Times New Roman" w:eastAsiaTheme="minorHAnsi" w:hAnsi="Times New Roman"/>
          <w:sz w:val="24"/>
          <w:szCs w:val="24"/>
          <w:highlight w:val="yellow"/>
          <w:u w:val="single"/>
        </w:rPr>
        <w:t>Eelnõu (22.11.2017),</w:t>
      </w:r>
      <w:r w:rsidRPr="005D4E8B">
        <w:rPr>
          <w:rFonts w:ascii="Times New Roman" w:eastAsiaTheme="minorHAnsi" w:hAnsi="Times New Roman"/>
          <w:sz w:val="24"/>
          <w:szCs w:val="24"/>
        </w:rPr>
        <w:t xml:space="preserve"> korrastatakse </w:t>
      </w:r>
      <w:r w:rsidRPr="005D4E8B">
        <w:rPr>
          <w:rFonts w:ascii="Times New Roman" w:eastAsiaTheme="minorHAnsi" w:hAnsi="Times New Roman"/>
          <w:b/>
          <w:sz w:val="24"/>
          <w:szCs w:val="24"/>
        </w:rPr>
        <w:t>§ 5 lg 1 punkti 2</w:t>
      </w:r>
      <w:r w:rsidRPr="005D4E8B">
        <w:rPr>
          <w:rFonts w:ascii="Times New Roman" w:eastAsiaTheme="minorHAnsi" w:hAnsi="Times New Roman"/>
          <w:sz w:val="24"/>
          <w:szCs w:val="24"/>
        </w:rPr>
        <w:t xml:space="preserve"> sõnastust, sest poollooduslike koosluste hooldamiseks vajaliku taristu (sh varjualuste, veemahutite, kogumis- ja karjaaedade) soetamine ja rajamine on toetatavad tegevused. Taristu soetamine on abikõlblik ka kehtiva määruse alusel, muudatusega sõnastatakse see selgemalt.</w:t>
      </w:r>
    </w:p>
    <w:p w14:paraId="6609BAF9" w14:textId="09B5073A" w:rsidR="00CF5B5C" w:rsidRPr="00AB73CC" w:rsidRDefault="00262D37" w:rsidP="00815A9A">
      <w:pPr>
        <w:spacing w:after="0" w:line="240" w:lineRule="auto"/>
        <w:contextualSpacing/>
        <w:jc w:val="both"/>
        <w:rPr>
          <w:rFonts w:ascii="Times New Roman" w:hAnsi="Times New Roman"/>
          <w:sz w:val="24"/>
          <w:szCs w:val="24"/>
        </w:rPr>
      </w:pPr>
      <w:r w:rsidRPr="00AB73CC">
        <w:rPr>
          <w:rFonts w:ascii="Times New Roman" w:hAnsi="Times New Roman"/>
          <w:i/>
          <w:sz w:val="24"/>
          <w:szCs w:val="24"/>
        </w:rPr>
        <w:t>Eelnõu § 5 lõike 1 punktis 3</w:t>
      </w:r>
      <w:r w:rsidRPr="00AB73CC">
        <w:rPr>
          <w:rFonts w:ascii="Times New Roman" w:hAnsi="Times New Roman"/>
          <w:sz w:val="24"/>
          <w:szCs w:val="24"/>
        </w:rPr>
        <w:t xml:space="preserve"> kirjeldatakse toetatava tegevusena loopealse (6280*); lubjarikka aruniidu (6210); lubjavaese aruniidu (6270*)</w:t>
      </w:r>
      <w:r w:rsidR="00F83A5D" w:rsidRPr="00AB73CC">
        <w:rPr>
          <w:rFonts w:ascii="Times New Roman" w:hAnsi="Times New Roman"/>
          <w:sz w:val="24"/>
          <w:szCs w:val="24"/>
        </w:rPr>
        <w:t>,</w:t>
      </w:r>
      <w:r w:rsidR="00F0118D" w:rsidRPr="00AB73CC">
        <w:rPr>
          <w:rFonts w:ascii="Times New Roman" w:hAnsi="Times New Roman"/>
          <w:sz w:val="24"/>
          <w:szCs w:val="24"/>
        </w:rPr>
        <w:t xml:space="preserve"> nõmmeniidu (4030),</w:t>
      </w:r>
      <w:r w:rsidR="00F83A5D" w:rsidRPr="00AB73CC">
        <w:rPr>
          <w:rFonts w:ascii="Times New Roman" w:hAnsi="Times New Roman"/>
          <w:sz w:val="24"/>
          <w:szCs w:val="24"/>
        </w:rPr>
        <w:t xml:space="preserve"> lamminiidu (</w:t>
      </w:r>
      <w:r w:rsidR="00EC2C9A">
        <w:rPr>
          <w:rFonts w:ascii="Times New Roman" w:hAnsi="Times New Roman"/>
          <w:sz w:val="24"/>
          <w:szCs w:val="24"/>
        </w:rPr>
        <w:t>6450) ja soostunud niidu (7230)</w:t>
      </w:r>
      <w:r w:rsidR="00F83A5D" w:rsidRPr="00AB73CC">
        <w:rPr>
          <w:rFonts w:ascii="Times New Roman" w:hAnsi="Times New Roman"/>
          <w:sz w:val="24"/>
          <w:szCs w:val="24"/>
        </w:rPr>
        <w:t xml:space="preserve"> ning </w:t>
      </w:r>
      <w:r w:rsidR="008E6044">
        <w:rPr>
          <w:rFonts w:ascii="Times New Roman" w:hAnsi="Times New Roman"/>
          <w:sz w:val="24"/>
          <w:szCs w:val="24"/>
        </w:rPr>
        <w:t>p</w:t>
      </w:r>
      <w:r w:rsidR="00F83A5D" w:rsidRPr="00AB73CC">
        <w:rPr>
          <w:rFonts w:ascii="Times New Roman" w:hAnsi="Times New Roman"/>
          <w:sz w:val="24"/>
          <w:szCs w:val="24"/>
        </w:rPr>
        <w:t xml:space="preserve">oollooduslike koosluste tegevuskavas toodud liigikaitseliselt olulise rannaala </w:t>
      </w:r>
      <w:r w:rsidRPr="00AB73CC">
        <w:rPr>
          <w:rFonts w:ascii="Times New Roman" w:hAnsi="Times New Roman"/>
          <w:sz w:val="24"/>
          <w:szCs w:val="24"/>
        </w:rPr>
        <w:t xml:space="preserve"> </w:t>
      </w:r>
      <w:r w:rsidR="005C3B96">
        <w:rPr>
          <w:rFonts w:ascii="Times New Roman" w:hAnsi="Times New Roman"/>
          <w:sz w:val="24"/>
          <w:szCs w:val="24"/>
        </w:rPr>
        <w:t>taastamiseks või</w:t>
      </w:r>
      <w:r w:rsidR="00135896">
        <w:rPr>
          <w:rFonts w:ascii="Times New Roman" w:hAnsi="Times New Roman"/>
          <w:sz w:val="24"/>
          <w:szCs w:val="24"/>
        </w:rPr>
        <w:t xml:space="preserve"> hooldamiseks</w:t>
      </w:r>
      <w:r w:rsidRPr="00AB73CC">
        <w:rPr>
          <w:rFonts w:ascii="Times New Roman" w:hAnsi="Times New Roman"/>
          <w:sz w:val="24"/>
          <w:szCs w:val="24"/>
        </w:rPr>
        <w:t xml:space="preserve"> vajaliku karja soetamist. </w:t>
      </w:r>
      <w:r w:rsidR="00F0118D" w:rsidRPr="00AB73CC">
        <w:rPr>
          <w:rFonts w:ascii="Times New Roman" w:hAnsi="Times New Roman"/>
          <w:sz w:val="24"/>
          <w:szCs w:val="24"/>
        </w:rPr>
        <w:t xml:space="preserve">Punktis 4 sätestatakse, et töövahendite soetamine on toetatav lubjarikka aruniidu (6210); lubjavaese aruniidu (6270*), puisniidu (6530*),  lamminiidu (6450) ja soostunud niidu (7230) hooldamiseks. </w:t>
      </w:r>
      <w:r w:rsidR="005C3B96">
        <w:rPr>
          <w:rFonts w:ascii="Times New Roman" w:hAnsi="Times New Roman"/>
          <w:sz w:val="24"/>
          <w:szCs w:val="24"/>
        </w:rPr>
        <w:t xml:space="preserve">Nii punktis 3 kui ka 4 toodud tegevuse juures </w:t>
      </w:r>
      <w:r w:rsidR="005C3B96" w:rsidRPr="005C3B96">
        <w:rPr>
          <w:rFonts w:ascii="Times New Roman" w:hAnsi="Times New Roman"/>
          <w:sz w:val="24"/>
          <w:szCs w:val="24"/>
        </w:rPr>
        <w:t xml:space="preserve">võib </w:t>
      </w:r>
      <w:r w:rsidR="005C3B96">
        <w:rPr>
          <w:rFonts w:ascii="Times New Roman" w:hAnsi="Times New Roman"/>
          <w:sz w:val="24"/>
          <w:szCs w:val="24"/>
        </w:rPr>
        <w:t xml:space="preserve">algselt </w:t>
      </w:r>
      <w:r w:rsidR="005C3B96" w:rsidRPr="005C3B96">
        <w:rPr>
          <w:rFonts w:ascii="Times New Roman" w:hAnsi="Times New Roman"/>
          <w:sz w:val="24"/>
          <w:szCs w:val="24"/>
        </w:rPr>
        <w:t>teha alal taastamiseks vajalikud tegevused, millele järgneb hooldamine – tegevus panustab tervikuna hooldamisega seonduvasse väljundnäitajasse.</w:t>
      </w:r>
    </w:p>
    <w:p w14:paraId="0736C098" w14:textId="77777777" w:rsidR="00AB73CC" w:rsidRDefault="00AB73CC" w:rsidP="00815A9A">
      <w:pPr>
        <w:spacing w:after="0" w:line="240" w:lineRule="auto"/>
        <w:contextualSpacing/>
        <w:jc w:val="both"/>
        <w:rPr>
          <w:rFonts w:ascii="Times New Roman" w:hAnsi="Times New Roman"/>
          <w:i/>
          <w:sz w:val="24"/>
          <w:szCs w:val="24"/>
        </w:rPr>
      </w:pPr>
    </w:p>
    <w:p w14:paraId="1E56BF98" w14:textId="11A99872" w:rsidR="007742AA" w:rsidRPr="00AB73CC" w:rsidRDefault="00DD39F9" w:rsidP="00815A9A">
      <w:pPr>
        <w:spacing w:after="0" w:line="240" w:lineRule="auto"/>
        <w:contextualSpacing/>
        <w:jc w:val="both"/>
        <w:rPr>
          <w:rFonts w:ascii="Times New Roman" w:hAnsi="Times New Roman"/>
          <w:sz w:val="24"/>
          <w:szCs w:val="24"/>
        </w:rPr>
      </w:pPr>
      <w:r w:rsidRPr="00AB73CC">
        <w:rPr>
          <w:rFonts w:ascii="Times New Roman" w:hAnsi="Times New Roman"/>
          <w:i/>
          <w:sz w:val="24"/>
          <w:szCs w:val="24"/>
        </w:rPr>
        <w:t>Lõikega 2</w:t>
      </w:r>
      <w:r w:rsidRPr="00AB73CC">
        <w:rPr>
          <w:rFonts w:ascii="Times New Roman" w:hAnsi="Times New Roman"/>
          <w:sz w:val="24"/>
          <w:szCs w:val="24"/>
        </w:rPr>
        <w:t xml:space="preserve"> sätestata</w:t>
      </w:r>
      <w:r w:rsidR="00D409CB" w:rsidRPr="00AB73CC">
        <w:rPr>
          <w:rFonts w:ascii="Times New Roman" w:hAnsi="Times New Roman"/>
          <w:sz w:val="24"/>
          <w:szCs w:val="24"/>
        </w:rPr>
        <w:t xml:space="preserve">kse, et </w:t>
      </w:r>
      <w:r w:rsidR="00707E26" w:rsidRPr="00AB73CC">
        <w:rPr>
          <w:rFonts w:ascii="Times New Roman" w:hAnsi="Times New Roman"/>
          <w:sz w:val="24"/>
          <w:szCs w:val="24"/>
        </w:rPr>
        <w:t>poollooduslike koosluste</w:t>
      </w:r>
      <w:r w:rsidRPr="00AB73CC">
        <w:rPr>
          <w:rFonts w:ascii="Times New Roman" w:hAnsi="Times New Roman"/>
          <w:sz w:val="24"/>
          <w:szCs w:val="24"/>
        </w:rPr>
        <w:t xml:space="preserve"> taastamist; </w:t>
      </w:r>
      <w:r w:rsidR="006C1E2E" w:rsidRPr="00AB73CC">
        <w:rPr>
          <w:rFonts w:ascii="Times New Roman" w:hAnsi="Times New Roman"/>
          <w:sz w:val="24"/>
          <w:szCs w:val="24"/>
        </w:rPr>
        <w:t>poollooduslik</w:t>
      </w:r>
      <w:r w:rsidRPr="00AB73CC">
        <w:rPr>
          <w:rFonts w:ascii="Times New Roman" w:hAnsi="Times New Roman"/>
          <w:sz w:val="24"/>
          <w:szCs w:val="24"/>
        </w:rPr>
        <w:t xml:space="preserve">e koosluste hooldamiseks vajaliku taristu rekonstrueerimist ja rajamist, </w:t>
      </w:r>
      <w:r w:rsidR="006C1E2E" w:rsidRPr="00AB73CC">
        <w:rPr>
          <w:rFonts w:ascii="Times New Roman" w:hAnsi="Times New Roman"/>
          <w:sz w:val="24"/>
          <w:szCs w:val="24"/>
        </w:rPr>
        <w:t>poollooduslik</w:t>
      </w:r>
      <w:r w:rsidRPr="00AB73CC">
        <w:rPr>
          <w:rFonts w:ascii="Times New Roman" w:hAnsi="Times New Roman"/>
          <w:sz w:val="24"/>
          <w:szCs w:val="24"/>
        </w:rPr>
        <w:t>e koosluste  taastamiseks ja säilita</w:t>
      </w:r>
      <w:r w:rsidR="00707E26" w:rsidRPr="00AB73CC">
        <w:rPr>
          <w:rFonts w:ascii="Times New Roman" w:hAnsi="Times New Roman"/>
          <w:sz w:val="24"/>
          <w:szCs w:val="24"/>
        </w:rPr>
        <w:t>miseks vajaliku karja soetamist ja</w:t>
      </w:r>
      <w:r w:rsidRPr="00AB73CC">
        <w:rPr>
          <w:rFonts w:ascii="Times New Roman" w:hAnsi="Times New Roman"/>
          <w:sz w:val="24"/>
          <w:szCs w:val="24"/>
        </w:rPr>
        <w:t xml:space="preserve"> </w:t>
      </w:r>
      <w:r w:rsidR="006C1E2E" w:rsidRPr="00AB73CC">
        <w:rPr>
          <w:rFonts w:ascii="Times New Roman" w:hAnsi="Times New Roman"/>
          <w:sz w:val="24"/>
          <w:szCs w:val="24"/>
        </w:rPr>
        <w:t>poollooduslik</w:t>
      </w:r>
      <w:r w:rsidRPr="00AB73CC">
        <w:rPr>
          <w:rFonts w:ascii="Times New Roman" w:hAnsi="Times New Roman"/>
          <w:sz w:val="24"/>
          <w:szCs w:val="24"/>
        </w:rPr>
        <w:t>e kooslus</w:t>
      </w:r>
      <w:r w:rsidR="00707E26" w:rsidRPr="00AB73CC">
        <w:rPr>
          <w:rFonts w:ascii="Times New Roman" w:hAnsi="Times New Roman"/>
          <w:sz w:val="24"/>
          <w:szCs w:val="24"/>
        </w:rPr>
        <w:t>te hooldamiseks vajaminevate töövahendite soetamist</w:t>
      </w:r>
      <w:r w:rsidRPr="00AB73CC">
        <w:rPr>
          <w:rFonts w:ascii="Times New Roman" w:hAnsi="Times New Roman"/>
          <w:sz w:val="24"/>
          <w:szCs w:val="24"/>
        </w:rPr>
        <w:t xml:space="preserve"> toetatakse ainult looduskaitseseaduse alusel kaitstavatel loodusobjektidel. </w:t>
      </w:r>
    </w:p>
    <w:p w14:paraId="0100FB98" w14:textId="77777777" w:rsidR="007C375F" w:rsidRPr="00AB73CC" w:rsidRDefault="007C375F" w:rsidP="00815A9A">
      <w:pPr>
        <w:spacing w:after="0" w:line="240" w:lineRule="auto"/>
        <w:contextualSpacing/>
        <w:jc w:val="both"/>
        <w:rPr>
          <w:rFonts w:ascii="Times New Roman" w:hAnsi="Times New Roman"/>
          <w:sz w:val="24"/>
          <w:szCs w:val="24"/>
        </w:rPr>
      </w:pPr>
    </w:p>
    <w:p w14:paraId="60E4D365" w14:textId="29721285" w:rsidR="0063206A" w:rsidRDefault="002B5C43" w:rsidP="0063206A">
      <w:pPr>
        <w:spacing w:after="0" w:line="240" w:lineRule="auto"/>
        <w:jc w:val="both"/>
        <w:rPr>
          <w:rFonts w:ascii="Times New Roman" w:hAnsi="Times New Roman"/>
          <w:sz w:val="24"/>
          <w:szCs w:val="24"/>
        </w:rPr>
      </w:pPr>
      <w:r w:rsidRPr="002B5C43">
        <w:rPr>
          <w:rFonts w:ascii="Times New Roman" w:hAnsi="Times New Roman"/>
          <w:i/>
          <w:sz w:val="24"/>
          <w:szCs w:val="24"/>
        </w:rPr>
        <w:t xml:space="preserve">Lõikes </w:t>
      </w:r>
      <w:r>
        <w:rPr>
          <w:rFonts w:ascii="Times New Roman" w:hAnsi="Times New Roman"/>
          <w:i/>
          <w:sz w:val="24"/>
          <w:szCs w:val="24"/>
        </w:rPr>
        <w:t xml:space="preserve">3 </w:t>
      </w:r>
      <w:r w:rsidRPr="002B5C43">
        <w:rPr>
          <w:rFonts w:ascii="Times New Roman" w:hAnsi="Times New Roman"/>
          <w:sz w:val="24"/>
          <w:szCs w:val="24"/>
        </w:rPr>
        <w:t>kirjeldatakse projekti tulemuste kest</w:t>
      </w:r>
      <w:r w:rsidR="00EC2C9A">
        <w:rPr>
          <w:rFonts w:ascii="Times New Roman" w:hAnsi="Times New Roman"/>
          <w:sz w:val="24"/>
          <w:szCs w:val="24"/>
        </w:rPr>
        <w:t>vuse</w:t>
      </w:r>
      <w:r w:rsidRPr="002B5C43">
        <w:rPr>
          <w:rFonts w:ascii="Times New Roman" w:hAnsi="Times New Roman"/>
          <w:sz w:val="24"/>
          <w:szCs w:val="24"/>
        </w:rPr>
        <w:t xml:space="preserve"> nõuet. Projekti taotlusvormis tuleb toetuse </w:t>
      </w:r>
      <w:r>
        <w:rPr>
          <w:rFonts w:ascii="Times New Roman" w:hAnsi="Times New Roman"/>
          <w:sz w:val="24"/>
          <w:szCs w:val="24"/>
        </w:rPr>
        <w:t>taotlejal</w:t>
      </w:r>
      <w:r w:rsidRPr="002B5C43">
        <w:rPr>
          <w:rFonts w:ascii="Times New Roman" w:hAnsi="Times New Roman"/>
          <w:sz w:val="24"/>
          <w:szCs w:val="24"/>
        </w:rPr>
        <w:t xml:space="preserve"> kirjeldada projekti jätkusuutlikkust (kuidas on tagatud projekti tulemuste säilimine, ülevaade projekti tulemuste kasutamisest viie aasta jooksul pärast projekti lõppemist)</w:t>
      </w:r>
      <w:r>
        <w:rPr>
          <w:rFonts w:ascii="Times New Roman" w:hAnsi="Times New Roman"/>
          <w:sz w:val="24"/>
          <w:szCs w:val="24"/>
        </w:rPr>
        <w:t>.</w:t>
      </w:r>
      <w:r w:rsidRPr="002B5C43">
        <w:rPr>
          <w:rFonts w:ascii="Times New Roman" w:hAnsi="Times New Roman"/>
          <w:sz w:val="24"/>
          <w:szCs w:val="24"/>
        </w:rPr>
        <w:t xml:space="preserve"> Rakendusüksus kontrollib taastatud ala hooldamist pärast projekti lõppemist järel-kontrollide raames. Vajadusel kaasatakse rakendusüksuse poolt olukorra hindamiseks Keskkonnaamet.</w:t>
      </w:r>
    </w:p>
    <w:p w14:paraId="1E5B5CA3" w14:textId="77777777" w:rsidR="002B5C43" w:rsidRPr="00AB73CC" w:rsidRDefault="002B5C43" w:rsidP="0063206A">
      <w:pPr>
        <w:spacing w:after="0" w:line="240" w:lineRule="auto"/>
        <w:jc w:val="both"/>
        <w:rPr>
          <w:rFonts w:ascii="Times New Roman" w:hAnsi="Times New Roman"/>
          <w:sz w:val="24"/>
          <w:szCs w:val="24"/>
        </w:rPr>
      </w:pPr>
    </w:p>
    <w:p w14:paraId="3354FB43" w14:textId="01AB4F8C" w:rsidR="002B5C43" w:rsidRDefault="002B5C43" w:rsidP="002B5C43">
      <w:pPr>
        <w:spacing w:after="0" w:line="240" w:lineRule="auto"/>
        <w:jc w:val="both"/>
        <w:rPr>
          <w:rFonts w:ascii="Times New Roman" w:hAnsi="Times New Roman"/>
          <w:sz w:val="24"/>
          <w:szCs w:val="24"/>
        </w:rPr>
      </w:pPr>
      <w:r>
        <w:rPr>
          <w:rFonts w:ascii="Times New Roman" w:hAnsi="Times New Roman"/>
          <w:i/>
          <w:sz w:val="24"/>
          <w:szCs w:val="24"/>
        </w:rPr>
        <w:t>Lõikes 4</w:t>
      </w:r>
      <w:r w:rsidRPr="00AB73CC">
        <w:rPr>
          <w:rFonts w:ascii="Times New Roman" w:hAnsi="Times New Roman"/>
          <w:sz w:val="24"/>
          <w:szCs w:val="24"/>
        </w:rPr>
        <w:t xml:space="preserve"> sätestatakse, et poollooduslike koosluste hooldamiseks vajamineva taristu rekonstrueerimine ja rajamine võib toimuda ka väljaspool kaitstavat loodusobjekti, kuid see peab otseselt toetama toetuse andmise eesmärki ja panustama meetme tegevuste väljundinäitajate saavutamisse. Sellega on mõeldud, et karjatamiseks ja poolloodusliku koosluse säilitamiseks vajalik infrastruktuur ei pea ilmtingimata asuma kaitstaval alal. Koostöös Keskkonnaametiga võib leida varjualuse  ehitamiseks sobilikuma asukoha kaitseala vahetus läheduses. Oluline on, et ehitatavas varjualuses peetavaid loomi karjatataks</w:t>
      </w:r>
      <w:r w:rsidR="00EC2C9A">
        <w:rPr>
          <w:rFonts w:ascii="Times New Roman" w:hAnsi="Times New Roman"/>
          <w:sz w:val="24"/>
          <w:szCs w:val="24"/>
        </w:rPr>
        <w:t>e</w:t>
      </w:r>
      <w:r w:rsidRPr="00AB73CC">
        <w:rPr>
          <w:rFonts w:ascii="Times New Roman" w:hAnsi="Times New Roman"/>
          <w:sz w:val="24"/>
          <w:szCs w:val="24"/>
        </w:rPr>
        <w:t xml:space="preserve"> kaits</w:t>
      </w:r>
      <w:r w:rsidR="00EC2C9A">
        <w:rPr>
          <w:rFonts w:ascii="Times New Roman" w:hAnsi="Times New Roman"/>
          <w:sz w:val="24"/>
          <w:szCs w:val="24"/>
        </w:rPr>
        <w:t>ta</w:t>
      </w:r>
      <w:r w:rsidRPr="00AB73CC">
        <w:rPr>
          <w:rFonts w:ascii="Times New Roman" w:hAnsi="Times New Roman"/>
          <w:sz w:val="24"/>
          <w:szCs w:val="24"/>
        </w:rPr>
        <w:t>val loodusobjektil asuvatel poollooduslikel kooslustel, mis tagaks nimetatud loodusväärtuste säilimise ehk projektialal asuvate elupaigatüüpide soodsa seisundi.</w:t>
      </w:r>
    </w:p>
    <w:p w14:paraId="073D6547" w14:textId="5D65AF36" w:rsidR="00135896" w:rsidRDefault="00135896" w:rsidP="002B5C43">
      <w:pPr>
        <w:spacing w:after="0" w:line="240" w:lineRule="auto"/>
        <w:jc w:val="both"/>
        <w:rPr>
          <w:rFonts w:ascii="Times New Roman" w:hAnsi="Times New Roman"/>
          <w:sz w:val="24"/>
          <w:szCs w:val="24"/>
        </w:rPr>
      </w:pPr>
      <w:r w:rsidRPr="00135896">
        <w:rPr>
          <w:rFonts w:ascii="Times New Roman" w:hAnsi="Times New Roman"/>
          <w:sz w:val="24"/>
          <w:szCs w:val="24"/>
        </w:rPr>
        <w:t>Kui toetust taotletakse ehitamiseks, siis on abikõlblik ka vastava ehitise projekteerimise ja omanikujärelevalve k</w:t>
      </w:r>
      <w:r>
        <w:rPr>
          <w:rFonts w:ascii="Times New Roman" w:hAnsi="Times New Roman"/>
          <w:sz w:val="24"/>
          <w:szCs w:val="24"/>
        </w:rPr>
        <w:t>ulud. Need kulud tuleb</w:t>
      </w:r>
      <w:r w:rsidRPr="00135896">
        <w:rPr>
          <w:rFonts w:ascii="Times New Roman" w:hAnsi="Times New Roman"/>
          <w:sz w:val="24"/>
          <w:szCs w:val="24"/>
        </w:rPr>
        <w:t xml:space="preserve"> toetuse taotlemise faasis ära nimetada ja planeerida.</w:t>
      </w:r>
    </w:p>
    <w:p w14:paraId="1DB8CC05" w14:textId="77777777" w:rsidR="00652F04" w:rsidRPr="00AB73CC" w:rsidRDefault="00652F04" w:rsidP="002B5C43">
      <w:pPr>
        <w:spacing w:after="0" w:line="240" w:lineRule="auto"/>
        <w:jc w:val="both"/>
        <w:rPr>
          <w:rFonts w:ascii="Times New Roman" w:hAnsi="Times New Roman"/>
          <w:sz w:val="24"/>
          <w:szCs w:val="24"/>
        </w:rPr>
      </w:pPr>
    </w:p>
    <w:p w14:paraId="6AAC34C8" w14:textId="423F68D5" w:rsidR="00652F04" w:rsidRPr="00652F04" w:rsidRDefault="00652F04" w:rsidP="00652F04">
      <w:pPr>
        <w:jc w:val="both"/>
        <w:rPr>
          <w:rFonts w:ascii="Times New Roman" w:eastAsiaTheme="minorHAnsi" w:hAnsi="Times New Roman"/>
          <w:sz w:val="24"/>
          <w:szCs w:val="24"/>
        </w:rPr>
      </w:pPr>
      <w:r w:rsidRPr="00652F04">
        <w:rPr>
          <w:rFonts w:ascii="Times New Roman" w:eastAsiaTheme="minorHAnsi" w:hAnsi="Times New Roman"/>
          <w:sz w:val="24"/>
          <w:szCs w:val="24"/>
          <w:highlight w:val="yellow"/>
          <w:u w:val="single"/>
        </w:rPr>
        <w:t>Eelnõu</w:t>
      </w:r>
      <w:r w:rsidRPr="0062711F">
        <w:rPr>
          <w:rFonts w:ascii="Times New Roman" w:eastAsiaTheme="minorHAnsi" w:hAnsi="Times New Roman"/>
          <w:sz w:val="24"/>
          <w:szCs w:val="24"/>
          <w:highlight w:val="yellow"/>
          <w:u w:val="single"/>
        </w:rPr>
        <w:t xml:space="preserve"> (22.11.2017),</w:t>
      </w:r>
      <w:r w:rsidRPr="00652F04">
        <w:rPr>
          <w:rFonts w:ascii="Times New Roman" w:eastAsiaTheme="minorHAnsi" w:hAnsi="Times New Roman"/>
          <w:sz w:val="24"/>
          <w:szCs w:val="24"/>
        </w:rPr>
        <w:t xml:space="preserve"> täiendatakse </w:t>
      </w:r>
      <w:r w:rsidRPr="00652F04">
        <w:rPr>
          <w:rFonts w:ascii="Times New Roman" w:eastAsiaTheme="minorHAnsi" w:hAnsi="Times New Roman"/>
          <w:b/>
          <w:sz w:val="24"/>
          <w:szCs w:val="24"/>
        </w:rPr>
        <w:t>§ 5 lõikega 4</w:t>
      </w:r>
      <w:r w:rsidRPr="00652F04">
        <w:rPr>
          <w:rFonts w:ascii="Times New Roman" w:eastAsiaTheme="minorHAnsi" w:hAnsi="Times New Roman"/>
          <w:b/>
          <w:sz w:val="24"/>
          <w:szCs w:val="24"/>
          <w:vertAlign w:val="superscript"/>
        </w:rPr>
        <w:t>1</w:t>
      </w:r>
      <w:r w:rsidRPr="00652F04">
        <w:rPr>
          <w:rFonts w:ascii="Times New Roman" w:eastAsiaTheme="minorHAnsi" w:hAnsi="Times New Roman"/>
          <w:sz w:val="24"/>
          <w:szCs w:val="24"/>
        </w:rPr>
        <w:t>, mille kohaselt juhul, kui toetatakse karja ostu § 5 lõike 1 punktis 3 nimetatud poollooduslike koosluste taastamiseks ja edasiseks hooldamiseks, siis karjaga seotud taristut võib rekonstrueerida, rajada või soetada juba taastamise etapis. Täpsustus on vajalik, et tagada karjatamiseks vajalikud vahendid ja poollooduslike koosluste hooldamine vahetult taastamise järel. Taristut saab hankida meetme tegevuse nr 8.1.2 raames.</w:t>
      </w:r>
    </w:p>
    <w:p w14:paraId="2EDAA6A8" w14:textId="30DA25F2" w:rsidR="005F6684" w:rsidRDefault="0063206A" w:rsidP="00815A9A">
      <w:pPr>
        <w:spacing w:after="0" w:line="240" w:lineRule="auto"/>
        <w:jc w:val="both"/>
        <w:rPr>
          <w:rFonts w:ascii="Times New Roman" w:hAnsi="Times New Roman"/>
          <w:sz w:val="24"/>
          <w:szCs w:val="24"/>
        </w:rPr>
      </w:pPr>
      <w:r w:rsidRPr="00AB73CC">
        <w:rPr>
          <w:rFonts w:ascii="Times New Roman" w:hAnsi="Times New Roman"/>
          <w:i/>
          <w:sz w:val="24"/>
          <w:szCs w:val="24"/>
        </w:rPr>
        <w:t>Lõikes 5</w:t>
      </w:r>
      <w:r w:rsidR="00E30515" w:rsidRPr="00AB73CC">
        <w:rPr>
          <w:rFonts w:ascii="Times New Roman" w:hAnsi="Times New Roman"/>
          <w:sz w:val="24"/>
          <w:szCs w:val="24"/>
        </w:rPr>
        <w:t xml:space="preserve">  sätestatakse piirang lõike 1 punkti 3 alusel soetatavate loomade vanusele </w:t>
      </w:r>
      <w:r w:rsidR="00EC2C9A">
        <w:rPr>
          <w:rFonts w:ascii="Times New Roman" w:hAnsi="Times New Roman"/>
          <w:sz w:val="24"/>
          <w:szCs w:val="24"/>
        </w:rPr>
        <w:t>–</w:t>
      </w:r>
      <w:r w:rsidR="00E30515" w:rsidRPr="00AB73CC">
        <w:rPr>
          <w:rFonts w:ascii="Times New Roman" w:hAnsi="Times New Roman"/>
          <w:sz w:val="24"/>
          <w:szCs w:val="24"/>
        </w:rPr>
        <w:t xml:space="preserve"> </w:t>
      </w:r>
      <w:r w:rsidR="009921FD">
        <w:rPr>
          <w:rFonts w:ascii="Times New Roman" w:hAnsi="Times New Roman"/>
          <w:sz w:val="24"/>
          <w:szCs w:val="24"/>
        </w:rPr>
        <w:t>hobused peavad olema vanuses 2</w:t>
      </w:r>
      <w:r w:rsidR="009921FD" w:rsidRPr="009921FD">
        <w:rPr>
          <w:rFonts w:ascii="Times New Roman" w:hAnsi="Times New Roman"/>
          <w:sz w:val="24"/>
          <w:szCs w:val="24"/>
        </w:rPr>
        <w:t>–</w:t>
      </w:r>
      <w:r w:rsidR="009921FD">
        <w:rPr>
          <w:rFonts w:ascii="Times New Roman" w:hAnsi="Times New Roman"/>
          <w:sz w:val="24"/>
          <w:szCs w:val="24"/>
        </w:rPr>
        <w:t>4 aastat, veised vanuses 1</w:t>
      </w:r>
      <w:r w:rsidR="005F6684">
        <w:rPr>
          <w:rFonts w:ascii="Times New Roman" w:hAnsi="Times New Roman"/>
          <w:sz w:val="24"/>
          <w:szCs w:val="24"/>
        </w:rPr>
        <w:t>0 kuud</w:t>
      </w:r>
      <w:r w:rsidR="009921FD">
        <w:rPr>
          <w:rFonts w:ascii="Times New Roman" w:hAnsi="Times New Roman"/>
          <w:sz w:val="24"/>
          <w:szCs w:val="24"/>
        </w:rPr>
        <w:t>–</w:t>
      </w:r>
      <w:r w:rsidR="009921FD" w:rsidRPr="009921FD">
        <w:rPr>
          <w:rFonts w:ascii="Times New Roman" w:hAnsi="Times New Roman"/>
          <w:sz w:val="24"/>
          <w:szCs w:val="24"/>
        </w:rPr>
        <w:t>3 aastat ja lambad või kitsed vanuses kuus kuud kuni kaks aastat looma vastuvõtmise hetkel, sest selles eas on loomad poollooduslike koosluste hooldamise kõige kasumlikumad, kuna söövad biomassi kõige rohkem ja võimaldavad jätkusuutlikku karja säilitamist</w:t>
      </w:r>
      <w:r w:rsidR="0092494A" w:rsidRPr="00AB73CC">
        <w:rPr>
          <w:rFonts w:ascii="Times New Roman" w:hAnsi="Times New Roman"/>
          <w:sz w:val="24"/>
          <w:szCs w:val="24"/>
        </w:rPr>
        <w:t>.</w:t>
      </w:r>
      <w:r w:rsidR="005F6684">
        <w:rPr>
          <w:rFonts w:ascii="Times New Roman" w:hAnsi="Times New Roman"/>
          <w:sz w:val="24"/>
          <w:szCs w:val="24"/>
        </w:rPr>
        <w:t xml:space="preserve"> </w:t>
      </w:r>
    </w:p>
    <w:p w14:paraId="3BEE762D" w14:textId="77777777" w:rsidR="002F1C96" w:rsidRDefault="002F1C96" w:rsidP="00815A9A">
      <w:pPr>
        <w:spacing w:after="0" w:line="240" w:lineRule="auto"/>
        <w:jc w:val="both"/>
        <w:rPr>
          <w:rFonts w:ascii="Times New Roman" w:hAnsi="Times New Roman"/>
          <w:sz w:val="24"/>
          <w:szCs w:val="24"/>
        </w:rPr>
      </w:pPr>
    </w:p>
    <w:p w14:paraId="1398512C" w14:textId="071696F1" w:rsidR="00AB73CC" w:rsidRDefault="001438D0" w:rsidP="00815A9A">
      <w:pPr>
        <w:spacing w:after="0" w:line="240" w:lineRule="auto"/>
        <w:jc w:val="both"/>
        <w:rPr>
          <w:rFonts w:ascii="Times New Roman" w:hAnsi="Times New Roman"/>
          <w:sz w:val="24"/>
          <w:szCs w:val="24"/>
        </w:rPr>
      </w:pPr>
      <w:r w:rsidRPr="001438D0">
        <w:rPr>
          <w:rFonts w:ascii="Times New Roman" w:eastAsiaTheme="minorHAnsi" w:hAnsi="Times New Roman"/>
          <w:sz w:val="24"/>
          <w:szCs w:val="24"/>
          <w:highlight w:val="yellow"/>
          <w:u w:val="single"/>
        </w:rPr>
        <w:t>Eelnõu (10.08.2020):</w:t>
      </w:r>
      <w:r>
        <w:rPr>
          <w:rFonts w:ascii="Times New Roman" w:eastAsiaTheme="minorHAnsi" w:hAnsi="Times New Roman"/>
          <w:sz w:val="24"/>
          <w:szCs w:val="24"/>
        </w:rPr>
        <w:t xml:space="preserve">  Alandatakse s</w:t>
      </w:r>
      <w:r w:rsidR="005F6684" w:rsidRPr="005F6684">
        <w:rPr>
          <w:rFonts w:ascii="Times New Roman" w:hAnsi="Times New Roman"/>
          <w:sz w:val="24"/>
          <w:szCs w:val="24"/>
        </w:rPr>
        <w:t>oetatavate veiste minimaalset vanust, kuna turusituatsioon on muutunud selliselt, et veiseid müüakse üldjuhul alla aastavanustena. Kümnekuuse veise soetamisega tagatakse loomade heaolu. Miinimumvanust ei saa rohkem langetada, sest loomad peavad olema soetamisel ikkagi piisavalt suured, sest projektialal ei peeta loomi üldjuhul tehistingimustes. Rakendusüksusel tuleb taotluste hindamisel arvestada toetatava ala säilitamiseks vajaliku karjatamiskoormusega. Kuna on võimalik soetada eri vanuses loomi, siis on oluline toetuse andmisel arvestada, et ei ole üle- ega alakarjatamist. Kui poollooduslikke kooslusi taastatakse karjatamise teel, tuleb karjatamiskoormuse vähenemisel ette näha ka lisaalade kasutamise võimalus.</w:t>
      </w:r>
    </w:p>
    <w:p w14:paraId="1439F1F2" w14:textId="7B91ED2D" w:rsidR="00AB73CC" w:rsidRDefault="00AB73CC" w:rsidP="00815A9A">
      <w:pPr>
        <w:spacing w:after="0" w:line="240" w:lineRule="auto"/>
        <w:jc w:val="both"/>
        <w:rPr>
          <w:rFonts w:ascii="Times New Roman" w:hAnsi="Times New Roman"/>
          <w:sz w:val="24"/>
          <w:szCs w:val="24"/>
        </w:rPr>
      </w:pPr>
    </w:p>
    <w:p w14:paraId="2844CAD0" w14:textId="27E1311D" w:rsidR="005F6684" w:rsidRPr="005F6684" w:rsidRDefault="001438D0" w:rsidP="00815A9A">
      <w:pPr>
        <w:spacing w:after="0" w:line="240" w:lineRule="auto"/>
        <w:jc w:val="both"/>
        <w:rPr>
          <w:rFonts w:ascii="Times New Roman" w:hAnsi="Times New Roman"/>
          <w:iCs/>
          <w:sz w:val="24"/>
          <w:szCs w:val="24"/>
        </w:rPr>
      </w:pPr>
      <w:r w:rsidRPr="001438D0">
        <w:rPr>
          <w:rFonts w:ascii="Times New Roman" w:eastAsiaTheme="minorHAnsi" w:hAnsi="Times New Roman"/>
          <w:sz w:val="24"/>
          <w:szCs w:val="24"/>
          <w:highlight w:val="yellow"/>
          <w:u w:val="single"/>
        </w:rPr>
        <w:t>Eelnõu (10.08.2020):</w:t>
      </w:r>
      <w:r>
        <w:rPr>
          <w:rFonts w:ascii="Times New Roman" w:eastAsiaTheme="minorHAnsi" w:hAnsi="Times New Roman"/>
          <w:sz w:val="24"/>
          <w:szCs w:val="24"/>
        </w:rPr>
        <w:t xml:space="preserve"> </w:t>
      </w:r>
      <w:r w:rsidR="005F6684" w:rsidRPr="005F6684">
        <w:rPr>
          <w:rFonts w:ascii="Times New Roman" w:hAnsi="Times New Roman"/>
          <w:i/>
          <w:sz w:val="24"/>
          <w:szCs w:val="24"/>
        </w:rPr>
        <w:t xml:space="preserve">Lisatakse </w:t>
      </w:r>
      <w:r w:rsidR="005F6684" w:rsidRPr="001438D0">
        <w:rPr>
          <w:rFonts w:ascii="Times New Roman" w:hAnsi="Times New Roman"/>
          <w:b/>
          <w:bCs/>
          <w:i/>
          <w:sz w:val="24"/>
          <w:szCs w:val="24"/>
        </w:rPr>
        <w:t>§ 5 lõige 5</w:t>
      </w:r>
      <w:r w:rsidR="005F6684" w:rsidRPr="001438D0">
        <w:rPr>
          <w:rFonts w:ascii="Times New Roman" w:hAnsi="Times New Roman"/>
          <w:b/>
          <w:bCs/>
          <w:i/>
          <w:sz w:val="24"/>
          <w:szCs w:val="24"/>
          <w:vertAlign w:val="superscript"/>
        </w:rPr>
        <w:t>1</w:t>
      </w:r>
      <w:r w:rsidR="005F6684" w:rsidRPr="005F6684">
        <w:rPr>
          <w:rFonts w:ascii="Times New Roman" w:hAnsi="Times New Roman"/>
          <w:i/>
          <w:sz w:val="24"/>
          <w:szCs w:val="24"/>
        </w:rPr>
        <w:t xml:space="preserve"> . </w:t>
      </w:r>
      <w:r w:rsidR="005F6684" w:rsidRPr="005F6684">
        <w:rPr>
          <w:rFonts w:ascii="Times New Roman" w:hAnsi="Times New Roman"/>
          <w:iCs/>
          <w:sz w:val="24"/>
          <w:szCs w:val="24"/>
        </w:rPr>
        <w:t>Kuna praeguste muudatustega hakatakse toetust andma ühikuhinna alusel – juba taastatud aladele ei ole võimalik ühikuhinda rakendada –, siis seatakse lisakriteerium. Nimelt – projektiala ei ole saanud taastamiseks toetust struktuurivahenditest, LIFEist, KIKi keskkonnaprogrammist, pole saanud loodushoiutoetust ega PRIA makstavat PLK hooldustoetust ega toetust ka muudest allikatest. Toetus on mõeldud esmaseks taastamiseks (mitte järeltaastamiseks) kogu taastamisprotsessi ulatuses. Näiteks on üldjuhul toetuskõlbulikud alad, mis hoolduskõlbulikuks muutmiseks vajavad puittaimestiku raiet, kändude ja/või mätaste freesimist ja tööde järgse aasta vegetatsiooni perioodi jooksul võib tekkida vajadus võsusid purustada.</w:t>
      </w:r>
    </w:p>
    <w:p w14:paraId="14863452" w14:textId="77777777" w:rsidR="005F6684" w:rsidRDefault="005F6684" w:rsidP="00815A9A">
      <w:pPr>
        <w:spacing w:after="0" w:line="240" w:lineRule="auto"/>
        <w:jc w:val="both"/>
        <w:rPr>
          <w:rFonts w:ascii="Times New Roman" w:hAnsi="Times New Roman"/>
          <w:sz w:val="24"/>
          <w:szCs w:val="24"/>
        </w:rPr>
      </w:pPr>
    </w:p>
    <w:p w14:paraId="4A86C24E" w14:textId="42241D19" w:rsidR="00BC4590" w:rsidRPr="00AB73CC" w:rsidRDefault="00BC4590" w:rsidP="00815A9A">
      <w:pPr>
        <w:spacing w:after="0" w:line="240" w:lineRule="auto"/>
        <w:jc w:val="both"/>
        <w:rPr>
          <w:rFonts w:ascii="Times New Roman" w:hAnsi="Times New Roman"/>
          <w:sz w:val="24"/>
          <w:szCs w:val="24"/>
        </w:rPr>
      </w:pPr>
      <w:r w:rsidRPr="00AB73CC">
        <w:rPr>
          <w:rFonts w:ascii="Times New Roman" w:hAnsi="Times New Roman"/>
          <w:i/>
          <w:sz w:val="24"/>
          <w:szCs w:val="24"/>
        </w:rPr>
        <w:t>Lõ</w:t>
      </w:r>
      <w:r w:rsidR="0063206A" w:rsidRPr="00AB73CC">
        <w:rPr>
          <w:rFonts w:ascii="Times New Roman" w:hAnsi="Times New Roman"/>
          <w:i/>
          <w:sz w:val="24"/>
          <w:szCs w:val="24"/>
        </w:rPr>
        <w:t>ikes 6</w:t>
      </w:r>
      <w:r w:rsidRPr="00AB73CC">
        <w:rPr>
          <w:rFonts w:ascii="Times New Roman" w:hAnsi="Times New Roman"/>
          <w:sz w:val="24"/>
          <w:szCs w:val="24"/>
        </w:rPr>
        <w:t xml:space="preserve"> sätestatakse, et karja </w:t>
      </w:r>
      <w:r w:rsidR="00A2757F">
        <w:rPr>
          <w:rFonts w:ascii="Times New Roman" w:hAnsi="Times New Roman"/>
          <w:sz w:val="24"/>
          <w:szCs w:val="24"/>
        </w:rPr>
        <w:t xml:space="preserve">soetamist </w:t>
      </w:r>
      <w:r w:rsidRPr="00AB73CC">
        <w:rPr>
          <w:rFonts w:ascii="Times New Roman" w:hAnsi="Times New Roman"/>
          <w:sz w:val="24"/>
          <w:szCs w:val="24"/>
        </w:rPr>
        <w:t xml:space="preserve">toetatakse vaid juhul, kui projektialale ei ole varem struktuurivahenditest ega keskkonnaprogrammist loomade ostuks toetust antud. </w:t>
      </w:r>
      <w:r w:rsidR="007153EE">
        <w:rPr>
          <w:rFonts w:ascii="Times New Roman" w:hAnsi="Times New Roman"/>
          <w:color w:val="000000"/>
          <w:sz w:val="24"/>
          <w:szCs w:val="24"/>
          <w:lang w:eastAsia="zh-CN"/>
        </w:rPr>
        <w:t xml:space="preserve">Rakendusüksus </w:t>
      </w:r>
      <w:r w:rsidR="007153EE" w:rsidRPr="00756675">
        <w:rPr>
          <w:rFonts w:ascii="Times New Roman" w:hAnsi="Times New Roman"/>
          <w:color w:val="000000"/>
          <w:sz w:val="24"/>
          <w:szCs w:val="24"/>
          <w:lang w:eastAsia="zh-CN"/>
        </w:rPr>
        <w:t xml:space="preserve">kontrollib </w:t>
      </w:r>
      <w:r w:rsidR="007153EE">
        <w:rPr>
          <w:rFonts w:ascii="Times New Roman" w:hAnsi="Times New Roman"/>
          <w:color w:val="000000"/>
          <w:sz w:val="24"/>
          <w:szCs w:val="24"/>
          <w:lang w:eastAsia="zh-CN"/>
        </w:rPr>
        <w:t xml:space="preserve">varasemat toetuse saamist </w:t>
      </w:r>
      <w:r w:rsidR="007153EE" w:rsidRPr="00756675">
        <w:rPr>
          <w:rFonts w:ascii="Times New Roman" w:hAnsi="Times New Roman"/>
          <w:color w:val="000000"/>
          <w:sz w:val="24"/>
          <w:szCs w:val="24"/>
          <w:lang w:eastAsia="zh-CN"/>
        </w:rPr>
        <w:t xml:space="preserve">oma andmebaasidest (SFOS ja KIKAS), </w:t>
      </w:r>
      <w:r w:rsidR="007153EE">
        <w:rPr>
          <w:rFonts w:ascii="Times New Roman" w:hAnsi="Times New Roman"/>
          <w:color w:val="000000"/>
          <w:sz w:val="24"/>
          <w:szCs w:val="24"/>
          <w:lang w:eastAsia="zh-CN"/>
        </w:rPr>
        <w:t>V</w:t>
      </w:r>
      <w:r w:rsidR="007153EE" w:rsidRPr="00756675">
        <w:rPr>
          <w:rFonts w:ascii="Times New Roman" w:hAnsi="Times New Roman"/>
          <w:color w:val="000000"/>
          <w:sz w:val="24"/>
          <w:szCs w:val="24"/>
          <w:lang w:eastAsia="zh-CN"/>
        </w:rPr>
        <w:t>ajaduse korral teeb päringu ka teistesse andmekogudesse (näiteks PRIA). Kui toet</w:t>
      </w:r>
      <w:r w:rsidR="007153EE">
        <w:rPr>
          <w:rFonts w:ascii="Times New Roman" w:hAnsi="Times New Roman"/>
          <w:color w:val="000000"/>
          <w:sz w:val="24"/>
          <w:szCs w:val="24"/>
          <w:lang w:eastAsia="zh-CN"/>
        </w:rPr>
        <w:t xml:space="preserve">use saajal lisanduvad </w:t>
      </w:r>
      <w:r w:rsidR="007153EE" w:rsidRPr="00756675">
        <w:rPr>
          <w:rFonts w:ascii="Times New Roman" w:hAnsi="Times New Roman"/>
          <w:color w:val="000000"/>
          <w:sz w:val="24"/>
          <w:szCs w:val="24"/>
          <w:lang w:eastAsia="zh-CN"/>
        </w:rPr>
        <w:t>uued alad,</w:t>
      </w:r>
      <w:r w:rsidR="007153EE">
        <w:rPr>
          <w:rFonts w:ascii="Times New Roman" w:hAnsi="Times New Roman"/>
          <w:color w:val="000000"/>
          <w:sz w:val="24"/>
          <w:szCs w:val="24"/>
          <w:lang w:eastAsia="zh-CN"/>
        </w:rPr>
        <w:t xml:space="preserve"> kuigi ta on varem toetust saanud, siis saab ta taotleda uuesti toetust, kui varem soetatud karja jõudlus ei ole lisandunud alade hooldamiseks piisav. </w:t>
      </w:r>
    </w:p>
    <w:p w14:paraId="05D82701" w14:textId="39387E4F" w:rsidR="00972B40" w:rsidRDefault="00972B40" w:rsidP="00972B40">
      <w:pPr>
        <w:jc w:val="both"/>
        <w:rPr>
          <w:rFonts w:ascii="Times New Roman" w:eastAsiaTheme="minorHAnsi" w:hAnsi="Times New Roman"/>
          <w:sz w:val="24"/>
          <w:szCs w:val="24"/>
        </w:rPr>
      </w:pPr>
      <w:r w:rsidRPr="00972B40">
        <w:rPr>
          <w:rFonts w:ascii="Times New Roman" w:eastAsiaTheme="minorHAnsi" w:hAnsi="Times New Roman"/>
          <w:sz w:val="24"/>
          <w:szCs w:val="24"/>
          <w:highlight w:val="yellow"/>
          <w:u w:val="single"/>
        </w:rPr>
        <w:t xml:space="preserve">Eelnõu </w:t>
      </w:r>
      <w:r w:rsidRPr="0062711F">
        <w:rPr>
          <w:rFonts w:ascii="Times New Roman" w:eastAsiaTheme="minorHAnsi" w:hAnsi="Times New Roman"/>
          <w:sz w:val="24"/>
          <w:szCs w:val="24"/>
          <w:highlight w:val="yellow"/>
          <w:u w:val="single"/>
        </w:rPr>
        <w:t>(22.11.2017):</w:t>
      </w:r>
      <w:r w:rsidRPr="00972B40">
        <w:rPr>
          <w:rFonts w:ascii="Times New Roman" w:eastAsiaTheme="minorHAnsi" w:hAnsi="Times New Roman"/>
          <w:sz w:val="24"/>
          <w:szCs w:val="24"/>
        </w:rPr>
        <w:t xml:space="preserve"> täiendatakse </w:t>
      </w:r>
      <w:r w:rsidRPr="00972B40">
        <w:rPr>
          <w:rFonts w:ascii="Times New Roman" w:eastAsiaTheme="minorHAnsi" w:hAnsi="Times New Roman"/>
          <w:b/>
          <w:sz w:val="24"/>
          <w:szCs w:val="24"/>
        </w:rPr>
        <w:t>§ 5 lõiget 6</w:t>
      </w:r>
      <w:r w:rsidRPr="00972B40">
        <w:rPr>
          <w:rFonts w:ascii="Times New Roman" w:eastAsiaTheme="minorHAnsi" w:hAnsi="Times New Roman"/>
          <w:sz w:val="24"/>
          <w:szCs w:val="24"/>
        </w:rPr>
        <w:t xml:space="preserve"> tingimusega, et taristu, karja ega töövahendite soetamist ei toetata, kui taotlusega hõlmatud alale on viimase viie aasta jooksul KIK-i keskkonnaprogrammist, EL struktuurivahenditest või muudest välisabi finantsvahenditest  taristu, karja või töövahendite soetamist toetatud. Ainsa erandina toetatakse teist liiki karja soetamist samale projektialale toetamaks segakarjatamist. Segakarjatamine on oluline poollooduslike koosluste liigilise mitmekesisuse suurendamiseks. Samale alale mitmekordne investeerimine ei ole kuluefektiivne. Piirangu eesmärk on suunata toetus eelkõige uute alade hooldusesse võtmiseks. </w:t>
      </w:r>
    </w:p>
    <w:p w14:paraId="505D1074" w14:textId="77777777" w:rsidR="00972B40" w:rsidRPr="00972B40" w:rsidRDefault="00972B40" w:rsidP="00972B40">
      <w:pPr>
        <w:jc w:val="both"/>
        <w:rPr>
          <w:rFonts w:ascii="Times New Roman" w:eastAsiaTheme="minorHAnsi" w:hAnsi="Times New Roman"/>
          <w:sz w:val="24"/>
          <w:szCs w:val="24"/>
        </w:rPr>
      </w:pPr>
      <w:r w:rsidRPr="00972B40">
        <w:rPr>
          <w:rFonts w:ascii="Times New Roman" w:eastAsiaTheme="minorHAnsi" w:hAnsi="Times New Roman"/>
          <w:sz w:val="24"/>
          <w:szCs w:val="24"/>
        </w:rPr>
        <w:t xml:space="preserve">Töövahendid on § 2 punktis 7 loetletud tehnika, mida kasutatakse poollooduslikel kooslustel rohumassi niitmisel, kuivatamisel, kogumisel ja transportimisel: niiduk, vaaluti, kaaruti, presskogur ehk ruloonpress, esilaadur, pallihaarats ning palliveohaagis. </w:t>
      </w:r>
    </w:p>
    <w:p w14:paraId="1D4D09BC" w14:textId="77777777" w:rsidR="00972B40" w:rsidRPr="00972B40" w:rsidRDefault="00972B40" w:rsidP="00972B40">
      <w:pPr>
        <w:jc w:val="both"/>
        <w:rPr>
          <w:rFonts w:ascii="Times New Roman" w:eastAsiaTheme="minorHAnsi" w:hAnsi="Times New Roman"/>
          <w:sz w:val="24"/>
          <w:szCs w:val="24"/>
        </w:rPr>
      </w:pPr>
      <w:r w:rsidRPr="00972B40">
        <w:rPr>
          <w:rFonts w:ascii="Times New Roman" w:eastAsiaTheme="minorHAnsi" w:hAnsi="Times New Roman"/>
          <w:sz w:val="24"/>
          <w:szCs w:val="24"/>
        </w:rPr>
        <w:t>Arvestada tuleb, et biomassi tohib ladustada ainult kinnistu omaniku nõusolekul ja selle pikaajaline ladustamine on taunitav.</w:t>
      </w:r>
    </w:p>
    <w:p w14:paraId="2F7B31BD" w14:textId="58EA62CF" w:rsidR="00972B40" w:rsidRDefault="00972B40" w:rsidP="00972B40">
      <w:pPr>
        <w:jc w:val="both"/>
        <w:rPr>
          <w:rFonts w:ascii="Times New Roman" w:eastAsiaTheme="minorHAnsi" w:hAnsi="Times New Roman"/>
          <w:sz w:val="24"/>
          <w:szCs w:val="24"/>
        </w:rPr>
      </w:pPr>
      <w:r w:rsidRPr="00972B40">
        <w:rPr>
          <w:rFonts w:ascii="Times New Roman" w:eastAsiaTheme="minorHAnsi" w:hAnsi="Times New Roman"/>
          <w:sz w:val="24"/>
          <w:szCs w:val="24"/>
        </w:rPr>
        <w:t xml:space="preserve">Karja soetamisel tuleb arvestada, et karjatamisel veekogu ääres tuleb tagada kallasraja kasutamine avalikkuse poolt. Samuti tuleb toetusest soetatud karja kasutamisel tagada ümbritseva elukeskkonna vääruste säilimine (näiteks jälgida, et looduslikud pühapaigad ega allikad ei saaks karjatamise tulemusena reostatud). </w:t>
      </w:r>
    </w:p>
    <w:p w14:paraId="7895827A" w14:textId="77777777" w:rsidR="001438D0" w:rsidRPr="00972B40" w:rsidRDefault="001438D0" w:rsidP="001438D0">
      <w:pPr>
        <w:jc w:val="both"/>
        <w:rPr>
          <w:rFonts w:ascii="Times New Roman" w:eastAsiaTheme="minorHAnsi" w:hAnsi="Times New Roman"/>
          <w:sz w:val="24"/>
          <w:szCs w:val="24"/>
        </w:rPr>
      </w:pPr>
      <w:r w:rsidRPr="001438D0">
        <w:rPr>
          <w:rFonts w:ascii="Times New Roman" w:eastAsiaTheme="minorHAnsi" w:hAnsi="Times New Roman"/>
          <w:sz w:val="24"/>
          <w:szCs w:val="24"/>
          <w:highlight w:val="yellow"/>
          <w:u w:val="single"/>
        </w:rPr>
        <w:t>Eelnõu (10.08.2020):</w:t>
      </w:r>
      <w:r>
        <w:rPr>
          <w:rFonts w:ascii="Times New Roman" w:eastAsiaTheme="minorHAnsi" w:hAnsi="Times New Roman"/>
          <w:sz w:val="24"/>
          <w:szCs w:val="24"/>
        </w:rPr>
        <w:t xml:space="preserve"> täpsustatakse </w:t>
      </w:r>
      <w:r w:rsidRPr="001438D0">
        <w:rPr>
          <w:rFonts w:ascii="Times New Roman" w:eastAsiaTheme="minorHAnsi" w:hAnsi="Times New Roman"/>
          <w:b/>
          <w:bCs/>
          <w:sz w:val="24"/>
          <w:szCs w:val="24"/>
        </w:rPr>
        <w:t>§ 5 lõiget 6</w:t>
      </w:r>
      <w:r>
        <w:rPr>
          <w:rFonts w:ascii="Times New Roman" w:eastAsiaTheme="minorHAnsi" w:hAnsi="Times New Roman"/>
          <w:sz w:val="24"/>
          <w:szCs w:val="24"/>
        </w:rPr>
        <w:t xml:space="preserve">. </w:t>
      </w:r>
      <w:r w:rsidRPr="001438D0">
        <w:rPr>
          <w:rFonts w:ascii="Times New Roman" w:eastAsiaTheme="minorHAnsi" w:hAnsi="Times New Roman"/>
          <w:sz w:val="24"/>
          <w:szCs w:val="24"/>
        </w:rPr>
        <w:t>Sätte mõte on vältida samale alale toetuse andmist</w:t>
      </w:r>
      <w:r>
        <w:rPr>
          <w:rFonts w:ascii="Times New Roman" w:eastAsiaTheme="minorHAnsi" w:hAnsi="Times New Roman"/>
          <w:sz w:val="24"/>
          <w:szCs w:val="24"/>
        </w:rPr>
        <w:t xml:space="preserve"> </w:t>
      </w:r>
      <w:r w:rsidRPr="001438D0">
        <w:rPr>
          <w:rFonts w:ascii="Times New Roman" w:eastAsiaTheme="minorHAnsi" w:hAnsi="Times New Roman"/>
          <w:sz w:val="24"/>
          <w:szCs w:val="24"/>
        </w:rPr>
        <w:t>taristule, mis on juba rajatud toetusega. Praktikas on tekkinud olukord, kus toetust on soovitud</w:t>
      </w:r>
      <w:r>
        <w:rPr>
          <w:rFonts w:ascii="Times New Roman" w:eastAsiaTheme="minorHAnsi" w:hAnsi="Times New Roman"/>
          <w:sz w:val="24"/>
          <w:szCs w:val="24"/>
        </w:rPr>
        <w:t xml:space="preserve"> </w:t>
      </w:r>
      <w:r w:rsidRPr="001438D0">
        <w:rPr>
          <w:rFonts w:ascii="Times New Roman" w:eastAsiaTheme="minorHAnsi" w:hAnsi="Times New Roman"/>
          <w:sz w:val="24"/>
          <w:szCs w:val="24"/>
        </w:rPr>
        <w:t>küll samale alale, kuid teist liiki taristu soetamiseks. Sellise toetuse andmine on lubatud, kuid</w:t>
      </w:r>
      <w:r>
        <w:rPr>
          <w:rFonts w:ascii="Times New Roman" w:eastAsiaTheme="minorHAnsi" w:hAnsi="Times New Roman"/>
          <w:sz w:val="24"/>
          <w:szCs w:val="24"/>
        </w:rPr>
        <w:t xml:space="preserve"> </w:t>
      </w:r>
      <w:r w:rsidRPr="001438D0">
        <w:rPr>
          <w:rFonts w:ascii="Times New Roman" w:eastAsiaTheme="minorHAnsi" w:hAnsi="Times New Roman"/>
          <w:sz w:val="24"/>
          <w:szCs w:val="24"/>
        </w:rPr>
        <w:t>senise ebatäpse sõnastuse tõttu oli sätet võimalik mitmeti tõlgendada.</w:t>
      </w:r>
    </w:p>
    <w:p w14:paraId="5476DB8E" w14:textId="376245B9" w:rsidR="002C440C" w:rsidRPr="00AB73CC" w:rsidRDefault="0063206A" w:rsidP="00815A9A">
      <w:pPr>
        <w:spacing w:after="0" w:line="240" w:lineRule="auto"/>
        <w:jc w:val="both"/>
        <w:rPr>
          <w:rFonts w:ascii="Times New Roman" w:hAnsi="Times New Roman"/>
          <w:sz w:val="24"/>
          <w:szCs w:val="24"/>
        </w:rPr>
      </w:pPr>
      <w:r w:rsidRPr="00AB73CC">
        <w:rPr>
          <w:rFonts w:ascii="Times New Roman" w:hAnsi="Times New Roman"/>
          <w:i/>
          <w:sz w:val="24"/>
          <w:szCs w:val="24"/>
        </w:rPr>
        <w:t>Lõikes 7</w:t>
      </w:r>
      <w:r w:rsidR="002C440C" w:rsidRPr="00AB73CC">
        <w:rPr>
          <w:rFonts w:ascii="Times New Roman" w:hAnsi="Times New Roman"/>
          <w:sz w:val="24"/>
          <w:szCs w:val="24"/>
        </w:rPr>
        <w:t xml:space="preserve"> sätestatud piirangus mainitud isikute all mõeldakse tulumaksuseaduse § </w:t>
      </w:r>
      <w:r w:rsidR="00B46464">
        <w:rPr>
          <w:rFonts w:ascii="Times New Roman" w:hAnsi="Times New Roman"/>
          <w:sz w:val="24"/>
          <w:szCs w:val="24"/>
        </w:rPr>
        <w:t>8 lõikes 1 määratletud isikuid.</w:t>
      </w:r>
      <w:r w:rsidR="002C440C" w:rsidRPr="00AB73CC">
        <w:rPr>
          <w:rFonts w:ascii="Times New Roman" w:hAnsi="Times New Roman"/>
          <w:sz w:val="24"/>
          <w:szCs w:val="24"/>
        </w:rPr>
        <w:t xml:space="preserve"> Rakendusüksus kontrollib vastavaid seoseid äriregistrist.</w:t>
      </w:r>
    </w:p>
    <w:p w14:paraId="6ED1C51A" w14:textId="77777777" w:rsidR="00BC4590" w:rsidRPr="00AB73CC" w:rsidRDefault="00BC4590" w:rsidP="00815A9A">
      <w:pPr>
        <w:spacing w:after="0" w:line="240" w:lineRule="auto"/>
        <w:jc w:val="both"/>
        <w:rPr>
          <w:rFonts w:ascii="Times New Roman" w:hAnsi="Times New Roman"/>
          <w:sz w:val="24"/>
          <w:szCs w:val="24"/>
        </w:rPr>
      </w:pPr>
    </w:p>
    <w:p w14:paraId="3DD1DCA8" w14:textId="77777777" w:rsidR="00B46464" w:rsidRDefault="00B46464" w:rsidP="00B46464">
      <w:pPr>
        <w:spacing w:after="0" w:line="240" w:lineRule="auto"/>
        <w:jc w:val="both"/>
        <w:rPr>
          <w:rFonts w:ascii="Times New Roman" w:hAnsi="Times New Roman"/>
          <w:color w:val="000000"/>
          <w:sz w:val="24"/>
          <w:szCs w:val="24"/>
          <w:lang w:eastAsia="zh-CN"/>
        </w:rPr>
      </w:pPr>
      <w:r w:rsidRPr="00AB73CC">
        <w:rPr>
          <w:rFonts w:ascii="Times New Roman" w:hAnsi="Times New Roman"/>
          <w:i/>
          <w:sz w:val="24"/>
          <w:szCs w:val="24"/>
        </w:rPr>
        <w:t>Lõikes 8</w:t>
      </w:r>
      <w:r w:rsidRPr="00AB73CC">
        <w:rPr>
          <w:rFonts w:ascii="Times New Roman" w:hAnsi="Times New Roman"/>
          <w:sz w:val="24"/>
          <w:szCs w:val="24"/>
        </w:rPr>
        <w:t xml:space="preserve"> sätestatakse piirang, et l</w:t>
      </w:r>
      <w:r w:rsidRPr="00AB73CC">
        <w:rPr>
          <w:rFonts w:ascii="Times New Roman" w:hAnsi="Times New Roman"/>
          <w:sz w:val="24"/>
          <w:szCs w:val="24"/>
          <w:lang w:eastAsia="zh-CN"/>
        </w:rPr>
        <w:t>õike 1 punktis 4 nimetatud töövahendite soetamist toetatakse juhul, kui puisniidul</w:t>
      </w:r>
      <w:r>
        <w:rPr>
          <w:rFonts w:ascii="Times New Roman" w:hAnsi="Times New Roman"/>
          <w:sz w:val="24"/>
          <w:szCs w:val="24"/>
          <w:lang w:eastAsia="zh-CN"/>
        </w:rPr>
        <w:t>, väikesaartel ja laidudel on</w:t>
      </w:r>
      <w:r w:rsidRPr="00AB73CC">
        <w:rPr>
          <w:rFonts w:ascii="Times New Roman" w:hAnsi="Times New Roman"/>
          <w:sz w:val="24"/>
          <w:szCs w:val="24"/>
          <w:lang w:eastAsia="zh-CN"/>
        </w:rPr>
        <w:t xml:space="preserve"> hooldatava ala pindala vähemalt 10 hektarit, </w:t>
      </w:r>
      <w:r>
        <w:rPr>
          <w:rFonts w:ascii="Times New Roman" w:hAnsi="Times New Roman"/>
          <w:sz w:val="24"/>
          <w:szCs w:val="24"/>
          <w:lang w:eastAsia="zh-CN"/>
        </w:rPr>
        <w:t xml:space="preserve">lamminiitudel vähemalt 50 hektarit, </w:t>
      </w:r>
      <w:r w:rsidRPr="00AB73CC">
        <w:rPr>
          <w:rFonts w:ascii="Times New Roman" w:hAnsi="Times New Roman"/>
          <w:sz w:val="24"/>
          <w:szCs w:val="24"/>
          <w:lang w:eastAsia="zh-CN"/>
        </w:rPr>
        <w:t>teistel poollooduslikel kooslustel vähemalt 30 hektarit</w:t>
      </w:r>
      <w:r w:rsidRPr="00AB73CC">
        <w:rPr>
          <w:rFonts w:ascii="Times New Roman" w:hAnsi="Times New Roman"/>
          <w:bCs/>
          <w:color w:val="000000"/>
          <w:sz w:val="24"/>
          <w:szCs w:val="24"/>
          <w:lang w:eastAsia="zh-CN"/>
        </w:rPr>
        <w:t>.</w:t>
      </w:r>
      <w:r w:rsidRPr="00AB73CC">
        <w:rPr>
          <w:rFonts w:ascii="Times New Roman" w:hAnsi="Times New Roman"/>
          <w:sz w:val="24"/>
          <w:szCs w:val="24"/>
          <w:lang w:eastAsia="zh-CN"/>
        </w:rPr>
        <w:t xml:space="preserve"> </w:t>
      </w:r>
      <w:r w:rsidRPr="00AB73CC">
        <w:rPr>
          <w:rFonts w:ascii="Times New Roman" w:hAnsi="Times New Roman"/>
          <w:color w:val="000000"/>
          <w:sz w:val="24"/>
          <w:szCs w:val="24"/>
          <w:lang w:eastAsia="zh-CN"/>
        </w:rPr>
        <w:t xml:space="preserve">Töövahendite soetamiseks vajamineva minimaalse hooldatava ala pindalad on välja pakkunud eksperdid, kelle hinnangul väiksema hooldatava ala puhul ei ole töövahendite soetamine otstarbekas ja ala hooldamiseks on mõistlikum kasutada tehnika rentimist. Erandjuhul võib kõne alla tulla ka töövahendite soetamise toetamine väiksema pindalaga </w:t>
      </w:r>
      <w:r>
        <w:rPr>
          <w:rFonts w:ascii="Times New Roman" w:hAnsi="Times New Roman"/>
          <w:color w:val="000000"/>
          <w:sz w:val="24"/>
          <w:szCs w:val="24"/>
          <w:lang w:eastAsia="zh-CN"/>
        </w:rPr>
        <w:t>puisniitudel</w:t>
      </w:r>
      <w:r w:rsidRPr="00AB73CC">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 xml:space="preserve">väikesaartel ja laidudel, </w:t>
      </w:r>
      <w:r w:rsidRPr="00AB73CC">
        <w:rPr>
          <w:rFonts w:ascii="Times New Roman" w:hAnsi="Times New Roman"/>
          <w:color w:val="000000"/>
          <w:sz w:val="24"/>
          <w:szCs w:val="24"/>
          <w:lang w:eastAsia="zh-CN"/>
        </w:rPr>
        <w:t xml:space="preserve">kui Keskkonnaameti hinnangul on ala hooldamine väga oluline. Sellisteks juhtudeks võivad olla eraldiasuvad väga kõrge looduskaitselise väärtusega kooslused. Rakendusüksus kontrollib varasemat toetuse saamist oma andmebaasidest (SFOS ja KIKAS), vajaduse korral teeb päringu ka teistesse andmekogudesse (näiteks PRIA). Kui toetuse saajal lisanduvad uued alad, kuigi ta on varem toetust saanud, siis saab ta taotleda uuesti toetust, kui varem soetatud tehnika jõudlus ei ole lisandunud alade hooldamiseks piisav või soetatakse varasemast erineva otstarbega tehnikat. </w:t>
      </w:r>
    </w:p>
    <w:p w14:paraId="4DF5B56E" w14:textId="77777777" w:rsidR="00256249" w:rsidRPr="00AB73CC" w:rsidRDefault="00256249" w:rsidP="00815A9A">
      <w:pPr>
        <w:spacing w:after="0" w:line="240" w:lineRule="auto"/>
        <w:jc w:val="both"/>
        <w:rPr>
          <w:rFonts w:ascii="Times New Roman" w:hAnsi="Times New Roman"/>
          <w:sz w:val="24"/>
          <w:szCs w:val="24"/>
        </w:rPr>
      </w:pPr>
    </w:p>
    <w:p w14:paraId="1B202CBF" w14:textId="4FE412B3" w:rsidR="00B46464" w:rsidRPr="00B46464" w:rsidRDefault="00B46464" w:rsidP="00B46464">
      <w:pPr>
        <w:spacing w:after="0" w:line="240" w:lineRule="auto"/>
        <w:jc w:val="both"/>
        <w:rPr>
          <w:rFonts w:ascii="Times New Roman" w:hAnsi="Times New Roman"/>
          <w:sz w:val="24"/>
          <w:szCs w:val="24"/>
        </w:rPr>
      </w:pPr>
      <w:r w:rsidRPr="00B46464">
        <w:rPr>
          <w:rFonts w:ascii="Times New Roman" w:hAnsi="Times New Roman"/>
          <w:i/>
          <w:sz w:val="24"/>
          <w:szCs w:val="24"/>
        </w:rPr>
        <w:t>Lõikes 9</w:t>
      </w:r>
      <w:r w:rsidRPr="00B46464">
        <w:rPr>
          <w:rFonts w:ascii="Times New Roman" w:hAnsi="Times New Roman"/>
          <w:sz w:val="24"/>
          <w:szCs w:val="24"/>
        </w:rPr>
        <w:t xml:space="preserve">  sätestatakse piirang, et väiketraktori soetamist toetatakse juhul, kui puisniidul hooldatava ala pindala on vähemalt 50 hektarit ja taotleja ei ole eelnevalt samal otstarbel kasutatava väiketraktori soetamiseks toetust struktuurivahenditest ega KIK</w:t>
      </w:r>
      <w:r w:rsidR="00404FF8">
        <w:rPr>
          <w:rFonts w:ascii="Times New Roman" w:hAnsi="Times New Roman"/>
          <w:sz w:val="24"/>
          <w:szCs w:val="24"/>
        </w:rPr>
        <w:t>-</w:t>
      </w:r>
      <w:r w:rsidRPr="00B46464">
        <w:rPr>
          <w:rFonts w:ascii="Times New Roman" w:hAnsi="Times New Roman"/>
          <w:sz w:val="24"/>
          <w:szCs w:val="24"/>
        </w:rPr>
        <w:t>i keskkonnaprogrammist eelneva viie aasta jooksul saanud.</w:t>
      </w:r>
    </w:p>
    <w:p w14:paraId="5251E634" w14:textId="55B28461" w:rsidR="001E7E19" w:rsidRPr="001E7E19" w:rsidRDefault="001E7E19" w:rsidP="001E7E19">
      <w:pPr>
        <w:jc w:val="both"/>
        <w:rPr>
          <w:rFonts w:ascii="Times New Roman" w:eastAsiaTheme="minorHAnsi" w:hAnsi="Times New Roman"/>
          <w:sz w:val="24"/>
          <w:szCs w:val="24"/>
        </w:rPr>
      </w:pPr>
      <w:r w:rsidRPr="001E7E19">
        <w:rPr>
          <w:rFonts w:ascii="Times New Roman" w:eastAsiaTheme="minorHAnsi" w:hAnsi="Times New Roman"/>
          <w:sz w:val="24"/>
          <w:szCs w:val="24"/>
          <w:highlight w:val="yellow"/>
          <w:u w:val="single"/>
        </w:rPr>
        <w:t xml:space="preserve">Eelnõu </w:t>
      </w:r>
      <w:r>
        <w:rPr>
          <w:rFonts w:ascii="Times New Roman" w:eastAsiaTheme="minorHAnsi" w:hAnsi="Times New Roman"/>
          <w:sz w:val="24"/>
          <w:szCs w:val="24"/>
          <w:highlight w:val="yellow"/>
          <w:u w:val="single"/>
        </w:rPr>
        <w:t>(22.11.2017)</w:t>
      </w:r>
      <w:r>
        <w:rPr>
          <w:rFonts w:ascii="Times New Roman" w:eastAsiaTheme="minorHAnsi" w:hAnsi="Times New Roman"/>
          <w:sz w:val="24"/>
          <w:szCs w:val="24"/>
          <w:u w:val="single"/>
        </w:rPr>
        <w:t>:</w:t>
      </w:r>
      <w:r w:rsidRPr="001E7E19">
        <w:rPr>
          <w:rFonts w:ascii="Times New Roman" w:eastAsiaTheme="minorHAnsi" w:hAnsi="Times New Roman"/>
          <w:sz w:val="24"/>
          <w:szCs w:val="24"/>
        </w:rPr>
        <w:t xml:space="preserve"> muudetakse </w:t>
      </w:r>
      <w:r w:rsidRPr="001E7E19">
        <w:rPr>
          <w:rFonts w:ascii="Times New Roman" w:eastAsiaTheme="minorHAnsi" w:hAnsi="Times New Roman"/>
          <w:b/>
          <w:sz w:val="24"/>
          <w:szCs w:val="24"/>
        </w:rPr>
        <w:t>§ 5 lg 9</w:t>
      </w:r>
      <w:r w:rsidRPr="001E7E19">
        <w:rPr>
          <w:rFonts w:ascii="Times New Roman" w:eastAsiaTheme="minorHAnsi" w:hAnsi="Times New Roman"/>
          <w:sz w:val="24"/>
          <w:szCs w:val="24"/>
        </w:rPr>
        <w:t xml:space="preserve"> väiketraktori soetamise tingimusi. Senistel tingimustel ei ole ükski taotleja puisniidu hooldamiseks traktori soetamiseks toetust taotlenud. Arvestades puisniitude mitterahuldavat seisundit ja seda, et 2016. aasta seisuga on hoolduses ainult 20 %  Looduskaitse arengukavas aastaks 2020 seatud hooldatavate puisniitude pindalast, vähendatakse projektis nõutava puisniidu ala suurust 50 hektarilt </w:t>
      </w:r>
      <w:r w:rsidRPr="001E7E19">
        <w:rPr>
          <w:rFonts w:ascii="Times New Roman" w:eastAsiaTheme="minorHAnsi" w:hAnsi="Times New Roman"/>
          <w:b/>
          <w:sz w:val="24"/>
          <w:szCs w:val="24"/>
        </w:rPr>
        <w:t>20</w:t>
      </w:r>
      <w:r w:rsidRPr="001E7E19">
        <w:rPr>
          <w:rFonts w:ascii="Times New Roman" w:eastAsiaTheme="minorHAnsi" w:hAnsi="Times New Roman"/>
          <w:sz w:val="24"/>
          <w:szCs w:val="24"/>
        </w:rPr>
        <w:t xml:space="preserve"> hektarini. Pindala vähendamise nõudega seonduvalt kehtestatakse piirang, mille kohaselt üks taotleja saab toetust mitte rohkem kui ühe väiketraktori soetamiseks. </w:t>
      </w:r>
    </w:p>
    <w:p w14:paraId="2AF94756" w14:textId="77777777" w:rsidR="001E7E19" w:rsidRPr="001E7E19" w:rsidRDefault="001E7E19" w:rsidP="001E7E19">
      <w:pPr>
        <w:jc w:val="both"/>
        <w:rPr>
          <w:rFonts w:ascii="Times New Roman" w:eastAsiaTheme="minorHAnsi" w:hAnsi="Times New Roman"/>
          <w:sz w:val="24"/>
          <w:szCs w:val="24"/>
        </w:rPr>
      </w:pPr>
      <w:r w:rsidRPr="001E7E19">
        <w:rPr>
          <w:rFonts w:ascii="Times New Roman" w:eastAsiaTheme="minorHAnsi" w:hAnsi="Times New Roman"/>
          <w:sz w:val="24"/>
          <w:szCs w:val="24"/>
        </w:rPr>
        <w:t>Kehtima jääb määruse § 9 lg 4 kohane piirang, et väiketraktori soetamise maksimaalne ÜF toetus on kuni 15 000 eurot ja abikõlblik omafinantseering (OF) samuti kuni 15 000 eurot. Ülejäänud summa soetusmaksumusest on toetuse saaja mitteabikõlblik omafinantseering. Toetatakse ühe traktori soetamist taotleja kohta.</w:t>
      </w:r>
    </w:p>
    <w:p w14:paraId="38327E0B" w14:textId="77777777" w:rsidR="001E7E19" w:rsidRPr="001E7E19" w:rsidRDefault="001E7E19" w:rsidP="001E7E19">
      <w:pPr>
        <w:jc w:val="both"/>
        <w:rPr>
          <w:rFonts w:ascii="Times New Roman" w:eastAsiaTheme="minorHAnsi" w:hAnsi="Times New Roman"/>
          <w:sz w:val="24"/>
          <w:szCs w:val="24"/>
        </w:rPr>
      </w:pPr>
      <w:r w:rsidRPr="001E7E19">
        <w:rPr>
          <w:rFonts w:ascii="Times New Roman" w:eastAsiaTheme="minorHAnsi" w:hAnsi="Times New Roman"/>
          <w:sz w:val="24"/>
          <w:szCs w:val="24"/>
        </w:rPr>
        <w:t xml:space="preserve">Järgnevalt on esitatud kulude jagunemine 40 000 eurose soetusmaksumusega traktori näitel. </w:t>
      </w:r>
    </w:p>
    <w:tbl>
      <w:tblPr>
        <w:tblpPr w:leftFromText="141" w:rightFromText="141" w:bottomFromText="155" w:vertAnchor="tex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6"/>
        <w:gridCol w:w="1472"/>
        <w:gridCol w:w="1658"/>
        <w:gridCol w:w="1382"/>
        <w:gridCol w:w="1710"/>
        <w:gridCol w:w="2326"/>
      </w:tblGrid>
      <w:tr w:rsidR="001E7E19" w:rsidRPr="001E7E19" w14:paraId="31F7EEEA" w14:textId="77777777" w:rsidTr="00857191">
        <w:trPr>
          <w:trHeight w:val="1256"/>
        </w:trPr>
        <w:tc>
          <w:tcPr>
            <w:tcW w:w="1086" w:type="dxa"/>
            <w:noWrap/>
            <w:tcMar>
              <w:top w:w="0" w:type="dxa"/>
              <w:left w:w="70" w:type="dxa"/>
              <w:bottom w:w="0" w:type="dxa"/>
              <w:right w:w="70" w:type="dxa"/>
            </w:tcMar>
            <w:vAlign w:val="bottom"/>
            <w:hideMark/>
          </w:tcPr>
          <w:p w14:paraId="041A30A2" w14:textId="77777777" w:rsidR="001E7E19" w:rsidRPr="001E7E19" w:rsidRDefault="001E7E19" w:rsidP="001E7E19">
            <w:pPr>
              <w:spacing w:after="0" w:line="240" w:lineRule="auto"/>
              <w:jc w:val="both"/>
              <w:rPr>
                <w:rFonts w:ascii="Times New Roman" w:eastAsiaTheme="minorHAnsi" w:hAnsi="Times New Roman"/>
                <w:color w:val="000000"/>
                <w:sz w:val="24"/>
                <w:szCs w:val="24"/>
                <w:lang w:eastAsia="et-EE"/>
              </w:rPr>
            </w:pPr>
            <w:r w:rsidRPr="001E7E19">
              <w:rPr>
                <w:rFonts w:ascii="Times New Roman" w:eastAsiaTheme="minorHAnsi" w:hAnsi="Times New Roman"/>
                <w:color w:val="000000"/>
                <w:sz w:val="24"/>
                <w:szCs w:val="24"/>
                <w:lang w:eastAsia="et-EE"/>
              </w:rPr>
              <w:t>Toetatav tegevus</w:t>
            </w:r>
          </w:p>
        </w:tc>
        <w:tc>
          <w:tcPr>
            <w:tcW w:w="1472" w:type="dxa"/>
            <w:noWrap/>
            <w:tcMar>
              <w:top w:w="0" w:type="dxa"/>
              <w:left w:w="70" w:type="dxa"/>
              <w:bottom w:w="0" w:type="dxa"/>
              <w:right w:w="70" w:type="dxa"/>
            </w:tcMar>
            <w:vAlign w:val="bottom"/>
            <w:hideMark/>
          </w:tcPr>
          <w:p w14:paraId="7BC87903" w14:textId="77777777" w:rsidR="001E7E19" w:rsidRPr="001E7E19" w:rsidRDefault="001E7E19" w:rsidP="001E7E19">
            <w:pPr>
              <w:spacing w:after="0" w:line="240" w:lineRule="auto"/>
              <w:jc w:val="both"/>
              <w:rPr>
                <w:rFonts w:ascii="Times New Roman" w:eastAsiaTheme="minorHAnsi" w:hAnsi="Times New Roman"/>
                <w:color w:val="000000"/>
                <w:sz w:val="24"/>
                <w:szCs w:val="24"/>
                <w:lang w:eastAsia="et-EE"/>
              </w:rPr>
            </w:pPr>
            <w:r w:rsidRPr="001E7E19">
              <w:rPr>
                <w:rFonts w:ascii="Times New Roman" w:eastAsiaTheme="minorHAnsi" w:hAnsi="Times New Roman"/>
                <w:color w:val="000000"/>
                <w:sz w:val="24"/>
                <w:szCs w:val="24"/>
                <w:lang w:eastAsia="et-EE"/>
              </w:rPr>
              <w:t>Finants</w:t>
            </w:r>
            <w:r w:rsidRPr="001E7E19">
              <w:rPr>
                <w:rFonts w:ascii="Times New Roman" w:eastAsiaTheme="minorHAnsi" w:hAnsi="Times New Roman"/>
                <w:color w:val="000000"/>
                <w:sz w:val="24"/>
                <w:szCs w:val="24"/>
                <w:lang w:eastAsia="et-EE"/>
              </w:rPr>
              <w:softHyphen/>
              <w:t>analüüsi tabelis: kogukulu (€)</w:t>
            </w:r>
          </w:p>
        </w:tc>
        <w:tc>
          <w:tcPr>
            <w:tcW w:w="1658" w:type="dxa"/>
            <w:tcMar>
              <w:top w:w="0" w:type="dxa"/>
              <w:left w:w="70" w:type="dxa"/>
              <w:bottom w:w="0" w:type="dxa"/>
              <w:right w:w="70" w:type="dxa"/>
            </w:tcMar>
            <w:vAlign w:val="bottom"/>
            <w:hideMark/>
          </w:tcPr>
          <w:p w14:paraId="54D750D7" w14:textId="77777777" w:rsidR="001E7E19" w:rsidRPr="001E7E19" w:rsidRDefault="001E7E19" w:rsidP="001E7E19">
            <w:pPr>
              <w:spacing w:after="0" w:line="240" w:lineRule="auto"/>
              <w:jc w:val="both"/>
              <w:rPr>
                <w:rFonts w:ascii="Times New Roman" w:eastAsiaTheme="minorHAnsi" w:hAnsi="Times New Roman"/>
                <w:color w:val="000000"/>
                <w:sz w:val="24"/>
                <w:szCs w:val="24"/>
                <w:lang w:eastAsia="et-EE"/>
              </w:rPr>
            </w:pPr>
            <w:r w:rsidRPr="001E7E19">
              <w:rPr>
                <w:rFonts w:ascii="Times New Roman" w:eastAsiaTheme="minorHAnsi" w:hAnsi="Times New Roman"/>
                <w:color w:val="000000"/>
                <w:sz w:val="24"/>
                <w:szCs w:val="24"/>
                <w:lang w:eastAsia="et-EE"/>
              </w:rPr>
              <w:t>E-toetuses*: abikõlblik (AK) kulu kokku</w:t>
            </w:r>
          </w:p>
        </w:tc>
        <w:tc>
          <w:tcPr>
            <w:tcW w:w="1382" w:type="dxa"/>
            <w:tcMar>
              <w:top w:w="0" w:type="dxa"/>
              <w:left w:w="70" w:type="dxa"/>
              <w:bottom w:w="0" w:type="dxa"/>
              <w:right w:w="70" w:type="dxa"/>
            </w:tcMar>
            <w:vAlign w:val="bottom"/>
            <w:hideMark/>
          </w:tcPr>
          <w:p w14:paraId="63451F8C" w14:textId="77777777" w:rsidR="001E7E19" w:rsidRPr="001E7E19" w:rsidRDefault="001E7E19" w:rsidP="001E7E19">
            <w:pPr>
              <w:spacing w:after="0" w:line="240" w:lineRule="auto"/>
              <w:jc w:val="both"/>
              <w:rPr>
                <w:rFonts w:ascii="Times New Roman" w:eastAsiaTheme="minorHAnsi" w:hAnsi="Times New Roman"/>
                <w:color w:val="000000"/>
                <w:sz w:val="24"/>
                <w:szCs w:val="24"/>
                <w:lang w:eastAsia="et-EE"/>
              </w:rPr>
            </w:pPr>
            <w:r w:rsidRPr="001E7E19">
              <w:rPr>
                <w:rFonts w:ascii="Times New Roman" w:eastAsiaTheme="minorHAnsi" w:hAnsi="Times New Roman"/>
                <w:color w:val="000000"/>
                <w:sz w:val="24"/>
                <w:szCs w:val="24"/>
                <w:lang w:eastAsia="et-EE"/>
              </w:rPr>
              <w:t>E-toetuses: planeeritav AK ÜF toetuse summa (50%)</w:t>
            </w:r>
          </w:p>
        </w:tc>
        <w:tc>
          <w:tcPr>
            <w:tcW w:w="1710" w:type="dxa"/>
            <w:tcMar>
              <w:top w:w="0" w:type="dxa"/>
              <w:left w:w="70" w:type="dxa"/>
              <w:bottom w:w="0" w:type="dxa"/>
              <w:right w:w="70" w:type="dxa"/>
            </w:tcMar>
            <w:vAlign w:val="bottom"/>
            <w:hideMark/>
          </w:tcPr>
          <w:p w14:paraId="6DD816B9" w14:textId="77777777" w:rsidR="001E7E19" w:rsidRPr="001E7E19" w:rsidRDefault="001E7E19" w:rsidP="001E7E19">
            <w:pPr>
              <w:spacing w:after="0" w:line="240" w:lineRule="auto"/>
              <w:jc w:val="both"/>
              <w:rPr>
                <w:rFonts w:ascii="Times New Roman" w:eastAsiaTheme="minorHAnsi" w:hAnsi="Times New Roman"/>
                <w:color w:val="000000"/>
                <w:sz w:val="24"/>
                <w:szCs w:val="24"/>
                <w:lang w:eastAsia="et-EE"/>
              </w:rPr>
            </w:pPr>
            <w:r w:rsidRPr="001E7E19">
              <w:rPr>
                <w:rFonts w:ascii="Times New Roman" w:eastAsiaTheme="minorHAnsi" w:hAnsi="Times New Roman"/>
                <w:color w:val="000000"/>
                <w:sz w:val="24"/>
                <w:szCs w:val="24"/>
                <w:lang w:eastAsia="et-EE"/>
              </w:rPr>
              <w:t>E-toetuses: Planeeritav AK OF toetuse summa (50%)</w:t>
            </w:r>
          </w:p>
        </w:tc>
        <w:tc>
          <w:tcPr>
            <w:tcW w:w="2326" w:type="dxa"/>
            <w:tcMar>
              <w:top w:w="0" w:type="dxa"/>
              <w:left w:w="70" w:type="dxa"/>
              <w:bottom w:w="0" w:type="dxa"/>
              <w:right w:w="70" w:type="dxa"/>
            </w:tcMar>
            <w:vAlign w:val="bottom"/>
            <w:hideMark/>
          </w:tcPr>
          <w:p w14:paraId="15ECA162" w14:textId="77777777" w:rsidR="001E7E19" w:rsidRPr="001E7E19" w:rsidRDefault="001E7E19" w:rsidP="001E7E19">
            <w:pPr>
              <w:spacing w:after="0" w:line="240" w:lineRule="auto"/>
              <w:jc w:val="both"/>
              <w:rPr>
                <w:rFonts w:ascii="Times New Roman" w:eastAsiaTheme="minorHAnsi" w:hAnsi="Times New Roman"/>
                <w:color w:val="000000"/>
                <w:sz w:val="24"/>
                <w:szCs w:val="24"/>
                <w:lang w:eastAsia="et-EE"/>
              </w:rPr>
            </w:pPr>
            <w:r w:rsidRPr="001E7E19">
              <w:rPr>
                <w:rFonts w:ascii="Times New Roman" w:eastAsiaTheme="minorHAnsi" w:hAnsi="Times New Roman"/>
                <w:color w:val="000000"/>
                <w:sz w:val="24"/>
                <w:szCs w:val="24"/>
                <w:lang w:eastAsia="et-EE"/>
              </w:rPr>
              <w:t>E-toetuses: MAK kulu summa. Üldjuhul kogukulu ja AK kulude vahe</w:t>
            </w:r>
          </w:p>
        </w:tc>
      </w:tr>
      <w:tr w:rsidR="001E7E19" w:rsidRPr="001E7E19" w14:paraId="44241A3A" w14:textId="77777777" w:rsidTr="00857191">
        <w:trPr>
          <w:trHeight w:val="89"/>
        </w:trPr>
        <w:tc>
          <w:tcPr>
            <w:tcW w:w="0" w:type="auto"/>
            <w:vAlign w:val="center"/>
            <w:hideMark/>
          </w:tcPr>
          <w:p w14:paraId="0F955756" w14:textId="77777777" w:rsidR="001E7E19" w:rsidRPr="001E7E19" w:rsidRDefault="001E7E19" w:rsidP="001E7E19">
            <w:pPr>
              <w:spacing w:after="0" w:line="240" w:lineRule="auto"/>
              <w:jc w:val="both"/>
              <w:rPr>
                <w:rFonts w:ascii="Times New Roman" w:eastAsiaTheme="minorHAnsi" w:hAnsi="Times New Roman"/>
                <w:color w:val="000000"/>
                <w:sz w:val="24"/>
                <w:szCs w:val="24"/>
                <w:lang w:eastAsia="et-EE"/>
              </w:rPr>
            </w:pPr>
            <w:r w:rsidRPr="001E7E19">
              <w:rPr>
                <w:rFonts w:ascii="Times New Roman" w:eastAsiaTheme="minorHAnsi" w:hAnsi="Times New Roman"/>
                <w:color w:val="000000"/>
                <w:sz w:val="24"/>
                <w:szCs w:val="24"/>
                <w:lang w:eastAsia="et-EE"/>
              </w:rPr>
              <w:t>Traktori soetamine</w:t>
            </w:r>
          </w:p>
        </w:tc>
        <w:tc>
          <w:tcPr>
            <w:tcW w:w="1472" w:type="dxa"/>
            <w:noWrap/>
            <w:tcMar>
              <w:top w:w="0" w:type="dxa"/>
              <w:left w:w="70" w:type="dxa"/>
              <w:bottom w:w="0" w:type="dxa"/>
              <w:right w:w="70" w:type="dxa"/>
            </w:tcMar>
            <w:vAlign w:val="bottom"/>
            <w:hideMark/>
          </w:tcPr>
          <w:p w14:paraId="6F4426ED" w14:textId="77777777" w:rsidR="001E7E19" w:rsidRPr="001E7E19" w:rsidRDefault="001E7E19" w:rsidP="001E7E19">
            <w:pPr>
              <w:spacing w:line="276" w:lineRule="auto"/>
              <w:jc w:val="both"/>
              <w:rPr>
                <w:rFonts w:ascii="Times New Roman" w:eastAsiaTheme="minorHAnsi" w:hAnsi="Times New Roman"/>
                <w:bCs/>
                <w:sz w:val="24"/>
                <w:szCs w:val="24"/>
                <w:lang w:eastAsia="et-EE"/>
              </w:rPr>
            </w:pPr>
            <w:r w:rsidRPr="001E7E19">
              <w:rPr>
                <w:rFonts w:ascii="Times New Roman" w:eastAsiaTheme="minorHAnsi" w:hAnsi="Times New Roman"/>
                <w:sz w:val="24"/>
                <w:szCs w:val="24"/>
              </w:rPr>
              <w:t>40 000</w:t>
            </w:r>
          </w:p>
        </w:tc>
        <w:tc>
          <w:tcPr>
            <w:tcW w:w="1658" w:type="dxa"/>
            <w:noWrap/>
            <w:tcMar>
              <w:top w:w="0" w:type="dxa"/>
              <w:left w:w="70" w:type="dxa"/>
              <w:bottom w:w="0" w:type="dxa"/>
              <w:right w:w="70" w:type="dxa"/>
            </w:tcMar>
            <w:vAlign w:val="bottom"/>
            <w:hideMark/>
          </w:tcPr>
          <w:p w14:paraId="24964424" w14:textId="77777777" w:rsidR="001E7E19" w:rsidRPr="001E7E19" w:rsidRDefault="001E7E19" w:rsidP="001E7E19">
            <w:pPr>
              <w:spacing w:line="276" w:lineRule="auto"/>
              <w:jc w:val="both"/>
              <w:rPr>
                <w:rFonts w:ascii="Times New Roman" w:eastAsiaTheme="minorHAnsi" w:hAnsi="Times New Roman"/>
                <w:bCs/>
                <w:sz w:val="24"/>
                <w:szCs w:val="24"/>
                <w:lang w:eastAsia="et-EE"/>
              </w:rPr>
            </w:pPr>
            <w:r w:rsidRPr="001E7E19">
              <w:rPr>
                <w:rFonts w:ascii="Times New Roman" w:eastAsiaTheme="minorHAnsi" w:hAnsi="Times New Roman"/>
                <w:sz w:val="24"/>
                <w:szCs w:val="24"/>
                <w:lang w:eastAsia="et-EE"/>
              </w:rPr>
              <w:t>30 000</w:t>
            </w:r>
          </w:p>
        </w:tc>
        <w:tc>
          <w:tcPr>
            <w:tcW w:w="1382" w:type="dxa"/>
            <w:noWrap/>
            <w:tcMar>
              <w:top w:w="0" w:type="dxa"/>
              <w:left w:w="70" w:type="dxa"/>
              <w:bottom w:w="0" w:type="dxa"/>
              <w:right w:w="70" w:type="dxa"/>
            </w:tcMar>
            <w:vAlign w:val="bottom"/>
            <w:hideMark/>
          </w:tcPr>
          <w:p w14:paraId="33C0DE3D" w14:textId="77777777" w:rsidR="001E7E19" w:rsidRPr="001E7E19" w:rsidRDefault="001E7E19" w:rsidP="001E7E19">
            <w:pPr>
              <w:spacing w:line="276" w:lineRule="auto"/>
              <w:jc w:val="both"/>
              <w:rPr>
                <w:rFonts w:ascii="Times New Roman" w:eastAsiaTheme="minorHAnsi" w:hAnsi="Times New Roman"/>
                <w:sz w:val="24"/>
                <w:szCs w:val="24"/>
                <w:lang w:eastAsia="et-EE"/>
              </w:rPr>
            </w:pPr>
            <w:r w:rsidRPr="001E7E19">
              <w:rPr>
                <w:rFonts w:ascii="Times New Roman" w:eastAsiaTheme="minorHAnsi" w:hAnsi="Times New Roman"/>
                <w:sz w:val="24"/>
                <w:szCs w:val="24"/>
                <w:lang w:eastAsia="et-EE"/>
              </w:rPr>
              <w:t>15 000</w:t>
            </w:r>
          </w:p>
        </w:tc>
        <w:tc>
          <w:tcPr>
            <w:tcW w:w="1710" w:type="dxa"/>
            <w:noWrap/>
            <w:tcMar>
              <w:top w:w="0" w:type="dxa"/>
              <w:left w:w="70" w:type="dxa"/>
              <w:bottom w:w="0" w:type="dxa"/>
              <w:right w:w="70" w:type="dxa"/>
            </w:tcMar>
            <w:vAlign w:val="bottom"/>
            <w:hideMark/>
          </w:tcPr>
          <w:p w14:paraId="091A96BE" w14:textId="77777777" w:rsidR="001E7E19" w:rsidRPr="001E7E19" w:rsidRDefault="001E7E19" w:rsidP="001E7E19">
            <w:pPr>
              <w:spacing w:line="276" w:lineRule="auto"/>
              <w:jc w:val="both"/>
              <w:rPr>
                <w:rFonts w:ascii="Times New Roman" w:eastAsiaTheme="minorHAnsi" w:hAnsi="Times New Roman"/>
                <w:sz w:val="24"/>
                <w:szCs w:val="24"/>
                <w:lang w:eastAsia="et-EE"/>
              </w:rPr>
            </w:pPr>
            <w:r w:rsidRPr="001E7E19">
              <w:rPr>
                <w:rFonts w:ascii="Times New Roman" w:eastAsiaTheme="minorHAnsi" w:hAnsi="Times New Roman"/>
                <w:sz w:val="24"/>
                <w:szCs w:val="24"/>
                <w:lang w:eastAsia="et-EE"/>
              </w:rPr>
              <w:t>15 000</w:t>
            </w:r>
          </w:p>
        </w:tc>
        <w:tc>
          <w:tcPr>
            <w:tcW w:w="2326" w:type="dxa"/>
            <w:noWrap/>
            <w:tcMar>
              <w:top w:w="0" w:type="dxa"/>
              <w:left w:w="70" w:type="dxa"/>
              <w:bottom w:w="0" w:type="dxa"/>
              <w:right w:w="70" w:type="dxa"/>
            </w:tcMar>
            <w:vAlign w:val="bottom"/>
            <w:hideMark/>
          </w:tcPr>
          <w:p w14:paraId="5C159C90" w14:textId="77777777" w:rsidR="001E7E19" w:rsidRPr="001E7E19" w:rsidRDefault="001E7E19" w:rsidP="001E7E19">
            <w:pPr>
              <w:spacing w:line="276" w:lineRule="auto"/>
              <w:jc w:val="both"/>
              <w:rPr>
                <w:rFonts w:ascii="Times New Roman" w:eastAsiaTheme="minorHAnsi" w:hAnsi="Times New Roman"/>
                <w:bCs/>
                <w:sz w:val="24"/>
                <w:szCs w:val="24"/>
                <w:lang w:eastAsia="et-EE"/>
              </w:rPr>
            </w:pPr>
            <w:r w:rsidRPr="001E7E19">
              <w:rPr>
                <w:rFonts w:ascii="Times New Roman" w:eastAsiaTheme="minorHAnsi" w:hAnsi="Times New Roman"/>
                <w:bCs/>
                <w:sz w:val="24"/>
                <w:szCs w:val="24"/>
                <w:lang w:eastAsia="et-EE"/>
              </w:rPr>
              <w:t>10 000 (=40000–30000)</w:t>
            </w:r>
          </w:p>
        </w:tc>
      </w:tr>
    </w:tbl>
    <w:p w14:paraId="380EFBB6" w14:textId="77777777" w:rsidR="001E7E19" w:rsidRPr="001E7E19" w:rsidRDefault="001E7E19" w:rsidP="001E7E19">
      <w:pPr>
        <w:jc w:val="both"/>
        <w:rPr>
          <w:rFonts w:ascii="Times New Roman" w:eastAsiaTheme="minorHAnsi" w:hAnsi="Times New Roman"/>
          <w:sz w:val="24"/>
          <w:szCs w:val="24"/>
        </w:rPr>
      </w:pPr>
      <w:r w:rsidRPr="001E7E19">
        <w:rPr>
          <w:rFonts w:ascii="Times New Roman" w:eastAsiaTheme="minorHAnsi" w:hAnsi="Times New Roman"/>
          <w:sz w:val="24"/>
          <w:szCs w:val="24"/>
        </w:rPr>
        <w:t>* Kui käibemaks (KM) on AK, siis esitatakse kõik summad E-toetuses koos KM-ga. Kui KM ei ole abikõlblik (on võimalik riigilt tagasi küsida), siis tuuakse kõik summad E-toetuses välja ilma käibemaksuta.</w:t>
      </w:r>
    </w:p>
    <w:p w14:paraId="7FA4BD37" w14:textId="3C899D6F" w:rsidR="00B46464" w:rsidRPr="00B46464" w:rsidRDefault="00B46464" w:rsidP="00B46464">
      <w:pPr>
        <w:spacing w:after="0" w:line="240" w:lineRule="auto"/>
        <w:jc w:val="both"/>
        <w:rPr>
          <w:rFonts w:ascii="Times New Roman" w:hAnsi="Times New Roman"/>
          <w:sz w:val="24"/>
          <w:szCs w:val="24"/>
        </w:rPr>
      </w:pPr>
      <w:r w:rsidRPr="00B46464">
        <w:rPr>
          <w:rFonts w:ascii="Times New Roman" w:hAnsi="Times New Roman"/>
          <w:i/>
          <w:sz w:val="24"/>
          <w:szCs w:val="24"/>
        </w:rPr>
        <w:t>Lõigetes 10 ja 12</w:t>
      </w:r>
      <w:r w:rsidRPr="00B46464">
        <w:rPr>
          <w:rFonts w:ascii="Times New Roman" w:hAnsi="Times New Roman"/>
          <w:sz w:val="24"/>
          <w:szCs w:val="24"/>
        </w:rPr>
        <w:t xml:space="preserve"> kirjeldatakse nõudeid, millest taastamisel ja säilitamisel tuleb lähtuda. Kohalduvatel juhtudel tuleb Keskkonnaametil kinnitada vastavust oma kooskõlastusvormil (määruse lisa). </w:t>
      </w:r>
    </w:p>
    <w:p w14:paraId="20B2E4B7" w14:textId="6DFBECF3" w:rsidR="00465D71" w:rsidRDefault="00B46464" w:rsidP="00B46464">
      <w:pPr>
        <w:spacing w:after="0" w:line="240" w:lineRule="auto"/>
        <w:jc w:val="both"/>
        <w:rPr>
          <w:rFonts w:ascii="Times New Roman" w:hAnsi="Times New Roman"/>
          <w:sz w:val="24"/>
          <w:szCs w:val="24"/>
        </w:rPr>
      </w:pPr>
      <w:r w:rsidRPr="00B46464">
        <w:rPr>
          <w:rFonts w:ascii="Times New Roman" w:hAnsi="Times New Roman"/>
          <w:i/>
          <w:sz w:val="24"/>
          <w:szCs w:val="24"/>
        </w:rPr>
        <w:t>Lõikes 10</w:t>
      </w:r>
      <w:r w:rsidRPr="00B46464">
        <w:rPr>
          <w:rFonts w:ascii="Times New Roman" w:hAnsi="Times New Roman"/>
          <w:sz w:val="24"/>
          <w:szCs w:val="24"/>
        </w:rPr>
        <w:t xml:space="preserve"> nimetatakse keskkonnaministri 01.06.2004 määruse nr 62 „Loodushoiutoetuse taotlemise, taotluse läbivaatamise ja toetuse maksmise kord, nõuded toetuse maksmiseks ja toetuse määrad“ erandit - § 5 lõige 1 p 3: see ei kohaldu juhtudel, kui toetatakse samale alale tee rekonstrueerimist, mille kõrval on kuivenduskraav. Punkt 3 kohaseks kuivendussüsteemiks ei loeta toetusest tee ehitamise korral tee kõrvale tee säilimiseks vajaliku kraavi rajamist või korrastamist.</w:t>
      </w:r>
    </w:p>
    <w:p w14:paraId="5CF8BDE9" w14:textId="11DE6D32" w:rsidR="00856478" w:rsidRPr="00856478" w:rsidRDefault="00856478" w:rsidP="00856478">
      <w:pPr>
        <w:jc w:val="both"/>
        <w:rPr>
          <w:rFonts w:ascii="Times New Roman" w:eastAsiaTheme="minorHAnsi" w:hAnsi="Times New Roman"/>
          <w:sz w:val="24"/>
          <w:szCs w:val="24"/>
        </w:rPr>
      </w:pPr>
      <w:r w:rsidRPr="00856478">
        <w:rPr>
          <w:rFonts w:ascii="Times New Roman" w:eastAsiaTheme="minorHAnsi" w:hAnsi="Times New Roman"/>
          <w:sz w:val="24"/>
          <w:szCs w:val="24"/>
          <w:highlight w:val="yellow"/>
          <w:u w:val="single"/>
        </w:rPr>
        <w:t>Eelnõu (22.11.2017):</w:t>
      </w:r>
      <w:r w:rsidRPr="00856478">
        <w:rPr>
          <w:rFonts w:ascii="Times New Roman" w:eastAsiaTheme="minorHAnsi" w:hAnsi="Times New Roman"/>
          <w:sz w:val="24"/>
          <w:szCs w:val="24"/>
        </w:rPr>
        <w:t xml:space="preserve"> muudetakse </w:t>
      </w:r>
      <w:r w:rsidRPr="00856478">
        <w:rPr>
          <w:rFonts w:ascii="Times New Roman" w:eastAsiaTheme="minorHAnsi" w:hAnsi="Times New Roman"/>
          <w:b/>
          <w:sz w:val="24"/>
          <w:szCs w:val="24"/>
        </w:rPr>
        <w:t>§ 5 lõiget 10</w:t>
      </w:r>
      <w:r w:rsidRPr="00856478">
        <w:rPr>
          <w:rFonts w:ascii="Times New Roman" w:eastAsiaTheme="minorHAnsi" w:hAnsi="Times New Roman"/>
          <w:sz w:val="24"/>
          <w:szCs w:val="24"/>
        </w:rPr>
        <w:t xml:space="preserve"> uuendades viidet õigusakti muudetud pealkirjale. Viidatud normide järgimine on projekti tegevuse elluviimisel jätkuvalt asjakohane.</w:t>
      </w:r>
      <w:r w:rsidRPr="00856478">
        <w:rPr>
          <w:rFonts w:ascii="Times New Roman" w:eastAsiaTheme="minorHAnsi" w:hAnsi="Times New Roman"/>
          <w:color w:val="202020"/>
          <w:sz w:val="24"/>
          <w:szCs w:val="24"/>
          <w:shd w:val="clear" w:color="auto" w:fill="FFFFFF"/>
        </w:rPr>
        <w:t xml:space="preserve"> Toetuse saaja kohustub taastatud ala nimetatud määruse nõuetega vastavusse viima taastamistegevuse lõpetamise ajahetkeks ja vastavalt sel ajahetkel kehtivale määruse sõnastusele. Vastavust kõnealusele nõudele hindab Keskkonnaamet. </w:t>
      </w:r>
    </w:p>
    <w:p w14:paraId="769E5967" w14:textId="2533DB1C" w:rsidR="00B46464" w:rsidRDefault="00B46464" w:rsidP="00B46464">
      <w:pPr>
        <w:spacing w:after="0" w:line="240" w:lineRule="auto"/>
        <w:jc w:val="both"/>
        <w:rPr>
          <w:rFonts w:ascii="Times New Roman" w:hAnsi="Times New Roman"/>
          <w:sz w:val="24"/>
          <w:szCs w:val="24"/>
        </w:rPr>
      </w:pPr>
      <w:r w:rsidRPr="00B46464">
        <w:rPr>
          <w:rFonts w:ascii="Times New Roman" w:hAnsi="Times New Roman"/>
          <w:i/>
          <w:sz w:val="24"/>
          <w:szCs w:val="24"/>
        </w:rPr>
        <w:t>Lõike 1</w:t>
      </w:r>
      <w:r w:rsidR="005B4CB4">
        <w:rPr>
          <w:rFonts w:ascii="Times New Roman" w:hAnsi="Times New Roman"/>
          <w:i/>
          <w:sz w:val="24"/>
          <w:szCs w:val="24"/>
        </w:rPr>
        <w:t>0</w:t>
      </w:r>
      <w:r w:rsidRPr="00B46464">
        <w:rPr>
          <w:rFonts w:ascii="Times New Roman" w:hAnsi="Times New Roman"/>
          <w:sz w:val="24"/>
          <w:szCs w:val="24"/>
        </w:rPr>
        <w:t xml:space="preserve"> kohaselt kontrollib K</w:t>
      </w:r>
      <w:r>
        <w:rPr>
          <w:rFonts w:ascii="Times New Roman" w:hAnsi="Times New Roman"/>
          <w:sz w:val="24"/>
          <w:szCs w:val="24"/>
        </w:rPr>
        <w:t>eskkonnaamet</w:t>
      </w:r>
      <w:r w:rsidRPr="00B46464">
        <w:rPr>
          <w:rFonts w:ascii="Times New Roman" w:hAnsi="Times New Roman"/>
          <w:sz w:val="24"/>
          <w:szCs w:val="24"/>
        </w:rPr>
        <w:t xml:space="preserve"> taastatud ala vastavust lõikes 10 nimetatud määruse nõuetele. </w:t>
      </w:r>
      <w:r>
        <w:rPr>
          <w:rFonts w:ascii="Times New Roman" w:hAnsi="Times New Roman"/>
          <w:sz w:val="24"/>
          <w:szCs w:val="24"/>
        </w:rPr>
        <w:t>Keskkonnaamet</w:t>
      </w:r>
      <w:r w:rsidRPr="00B46464">
        <w:rPr>
          <w:rFonts w:ascii="Times New Roman" w:hAnsi="Times New Roman"/>
          <w:sz w:val="24"/>
          <w:szCs w:val="24"/>
        </w:rPr>
        <w:t xml:space="preserve"> annab oma hinnangu kas taastamistööde vastuvõtmisel või paikvaatluse käigus. Toetuse saaja kaasab </w:t>
      </w:r>
      <w:r>
        <w:rPr>
          <w:rFonts w:ascii="Times New Roman" w:hAnsi="Times New Roman"/>
          <w:sz w:val="24"/>
          <w:szCs w:val="24"/>
        </w:rPr>
        <w:t xml:space="preserve">ameti </w:t>
      </w:r>
      <w:r w:rsidRPr="00B46464">
        <w:rPr>
          <w:rFonts w:ascii="Times New Roman" w:hAnsi="Times New Roman"/>
          <w:sz w:val="24"/>
          <w:szCs w:val="24"/>
        </w:rPr>
        <w:t>taastamistööde vastuvõtmisele.</w:t>
      </w:r>
    </w:p>
    <w:p w14:paraId="3195A0BA" w14:textId="77777777" w:rsidR="009F5794" w:rsidRDefault="009F5794" w:rsidP="00B46464">
      <w:pPr>
        <w:spacing w:after="0" w:line="240" w:lineRule="auto"/>
        <w:jc w:val="both"/>
        <w:rPr>
          <w:rFonts w:ascii="Times New Roman" w:hAnsi="Times New Roman"/>
          <w:sz w:val="24"/>
          <w:szCs w:val="24"/>
        </w:rPr>
      </w:pPr>
    </w:p>
    <w:p w14:paraId="7A5B89C6" w14:textId="5E77652D" w:rsidR="00C63176" w:rsidRPr="00C63176" w:rsidRDefault="00C63176" w:rsidP="00C63176">
      <w:pPr>
        <w:jc w:val="both"/>
        <w:rPr>
          <w:rFonts w:ascii="Times New Roman" w:eastAsiaTheme="minorHAnsi" w:hAnsi="Times New Roman"/>
          <w:sz w:val="24"/>
          <w:szCs w:val="24"/>
        </w:rPr>
      </w:pPr>
      <w:r w:rsidRPr="00C63176">
        <w:rPr>
          <w:rFonts w:ascii="Times New Roman" w:eastAsiaTheme="minorHAnsi" w:hAnsi="Times New Roman"/>
          <w:sz w:val="24"/>
          <w:szCs w:val="24"/>
          <w:highlight w:val="yellow"/>
          <w:u w:val="single"/>
        </w:rPr>
        <w:t>Eelnõu</w:t>
      </w:r>
      <w:r w:rsidRPr="003C0FC0">
        <w:rPr>
          <w:rFonts w:ascii="Times New Roman" w:eastAsiaTheme="minorHAnsi" w:hAnsi="Times New Roman"/>
          <w:sz w:val="24"/>
          <w:szCs w:val="24"/>
          <w:highlight w:val="yellow"/>
          <w:u w:val="single"/>
        </w:rPr>
        <w:t xml:space="preserve"> (22.11.2017):</w:t>
      </w:r>
      <w:r w:rsidRPr="00C63176">
        <w:rPr>
          <w:rFonts w:ascii="Times New Roman" w:eastAsiaTheme="minorHAnsi" w:hAnsi="Times New Roman"/>
          <w:sz w:val="24"/>
          <w:szCs w:val="24"/>
        </w:rPr>
        <w:t xml:space="preserve"> muudetakse </w:t>
      </w:r>
      <w:r w:rsidRPr="00C63176">
        <w:rPr>
          <w:rFonts w:ascii="Times New Roman" w:eastAsiaTheme="minorHAnsi" w:hAnsi="Times New Roman"/>
          <w:b/>
          <w:sz w:val="24"/>
          <w:szCs w:val="24"/>
        </w:rPr>
        <w:t xml:space="preserve">§ 5 lõikes 11 </w:t>
      </w:r>
      <w:r w:rsidRPr="00C63176">
        <w:rPr>
          <w:rFonts w:ascii="Times New Roman" w:eastAsiaTheme="minorHAnsi" w:hAnsi="Times New Roman"/>
          <w:sz w:val="24"/>
          <w:szCs w:val="24"/>
        </w:rPr>
        <w:t>lõike 1 sõnastust ja punktide loetelu nii, et maaeluministri 22. aprilli 2015. a määruse nr 38 „Poolloodusliku koosluse hooldamise toetus” §-des 8–10 toodud nõudeid (välja arvatud § 8 lg 9 ja lg 10) tuleb järgida ka väiketraktori kasutamisel.</w:t>
      </w:r>
      <w:r w:rsidRPr="00C63176">
        <w:rPr>
          <w:rFonts w:ascii="Times New Roman" w:eastAsiaTheme="minorHAnsi" w:hAnsi="Times New Roman"/>
          <w:color w:val="202020"/>
          <w:sz w:val="24"/>
          <w:szCs w:val="24"/>
          <w:shd w:val="clear" w:color="auto" w:fill="FFFFFF"/>
        </w:rPr>
        <w:t xml:space="preserve"> Taristu, karja, töövahendite ja väiketraktori soetamisel tuleb neid kasutada poolloodusliku koosluse hooldamiseks viisil, millega tagatakse hooldatava ala iga-aastane vastavus kehtivatele maaeluministri määruse tingimustele viie aasta jooksul lõppmakse tegemisest arvates. KIK kontrollib alade vastavust koostöös Keskkonnaametiga viie aasta jooksul lõppmakse tegemisest toetusest soetatud asjade sihipärase kasutamise ja säilimise kontrollimise raames. </w:t>
      </w:r>
    </w:p>
    <w:p w14:paraId="423083F7" w14:textId="0F0EE1E4" w:rsidR="00ED4C6D" w:rsidRPr="00ED4C6D" w:rsidRDefault="00ED4C6D" w:rsidP="00ED4C6D">
      <w:pPr>
        <w:jc w:val="both"/>
        <w:rPr>
          <w:rFonts w:ascii="Times New Roman" w:eastAsiaTheme="minorHAnsi" w:hAnsi="Times New Roman"/>
          <w:sz w:val="24"/>
          <w:szCs w:val="24"/>
        </w:rPr>
      </w:pPr>
      <w:r w:rsidRPr="00ED4C6D">
        <w:rPr>
          <w:rFonts w:ascii="Times New Roman" w:eastAsiaTheme="minorHAnsi" w:hAnsi="Times New Roman"/>
          <w:sz w:val="24"/>
          <w:szCs w:val="24"/>
          <w:highlight w:val="yellow"/>
          <w:u w:val="single"/>
        </w:rPr>
        <w:t>Eelnõu (22.11.2017):</w:t>
      </w:r>
      <w:r w:rsidRPr="00ED4C6D">
        <w:rPr>
          <w:rFonts w:ascii="Times New Roman" w:eastAsiaTheme="minorHAnsi" w:hAnsi="Times New Roman"/>
          <w:sz w:val="24"/>
          <w:szCs w:val="24"/>
        </w:rPr>
        <w:t xml:space="preserve"> lisatakse </w:t>
      </w:r>
      <w:r w:rsidRPr="00ED4C6D">
        <w:rPr>
          <w:rFonts w:ascii="Times New Roman" w:eastAsiaTheme="minorHAnsi" w:hAnsi="Times New Roman"/>
          <w:b/>
          <w:sz w:val="24"/>
          <w:szCs w:val="24"/>
        </w:rPr>
        <w:t>§ 5 lõige 12</w:t>
      </w:r>
      <w:r w:rsidRPr="00ED4C6D">
        <w:rPr>
          <w:rFonts w:ascii="Times New Roman" w:eastAsiaTheme="minorHAnsi" w:hAnsi="Times New Roman"/>
          <w:sz w:val="24"/>
          <w:szCs w:val="24"/>
        </w:rPr>
        <w:t xml:space="preserve">, millega tuuakse sisse tingimus, et liigikaitseliselt olulisel rannaalal tegevuse elluviimisel tuleb järgida poollooduslike koosluste tegevuskavas toodud liigikaitseliselt olulise rannaala hooldamiseks kehtestatud nõudeid, kui käesolevast määrusest ei tulene teisiti. Toetust saanud ala peab hiljemalt viie aasta jooksul pärast projekti lõppu vastama liigikaitseliselt olulise rannaala kõrgema hoolduskvaliteedi nõuetele. </w:t>
      </w:r>
    </w:p>
    <w:p w14:paraId="5BE31EF9" w14:textId="77777777" w:rsidR="00F6445A" w:rsidRDefault="00F6445A" w:rsidP="00815A9A">
      <w:pPr>
        <w:spacing w:after="0" w:line="240" w:lineRule="auto"/>
        <w:jc w:val="both"/>
        <w:rPr>
          <w:rFonts w:ascii="Times New Roman" w:hAnsi="Times New Roman"/>
          <w:sz w:val="24"/>
          <w:szCs w:val="24"/>
        </w:rPr>
      </w:pPr>
    </w:p>
    <w:p w14:paraId="09FCF59C" w14:textId="77777777" w:rsidR="007742AA" w:rsidRPr="00AB73CC" w:rsidRDefault="007742AA" w:rsidP="00815A9A">
      <w:pPr>
        <w:spacing w:after="0" w:line="240" w:lineRule="auto"/>
        <w:jc w:val="both"/>
        <w:rPr>
          <w:rFonts w:ascii="Times New Roman" w:hAnsi="Times New Roman"/>
          <w:sz w:val="24"/>
          <w:szCs w:val="24"/>
        </w:rPr>
      </w:pPr>
      <w:r w:rsidRPr="00AB73CC">
        <w:rPr>
          <w:rFonts w:ascii="Times New Roman" w:hAnsi="Times New Roman"/>
          <w:sz w:val="24"/>
          <w:szCs w:val="24"/>
        </w:rPr>
        <w:t>Alljärgnev tabel kirjeldab meetme tegevuste</w:t>
      </w:r>
      <w:r w:rsidR="00EC6D55" w:rsidRPr="00AB73CC">
        <w:rPr>
          <w:rFonts w:ascii="Times New Roman" w:hAnsi="Times New Roman"/>
          <w:sz w:val="24"/>
          <w:szCs w:val="24"/>
        </w:rPr>
        <w:t xml:space="preserve"> seost toetatavate tegevustega.</w:t>
      </w:r>
    </w:p>
    <w:tbl>
      <w:tblPr>
        <w:tblStyle w:val="TableGrid"/>
        <w:tblW w:w="0" w:type="auto"/>
        <w:tblLook w:val="04A0" w:firstRow="1" w:lastRow="0" w:firstColumn="1" w:lastColumn="0" w:noHBand="0" w:noVBand="1"/>
      </w:tblPr>
      <w:tblGrid>
        <w:gridCol w:w="4106"/>
        <w:gridCol w:w="4820"/>
      </w:tblGrid>
      <w:tr w:rsidR="007742AA" w:rsidRPr="00AB73CC" w14:paraId="7E334BD8" w14:textId="77777777" w:rsidTr="00B46464">
        <w:tc>
          <w:tcPr>
            <w:tcW w:w="4106" w:type="dxa"/>
          </w:tcPr>
          <w:p w14:paraId="48670CD5" w14:textId="77777777" w:rsidR="007742AA" w:rsidRPr="00AB73CC" w:rsidRDefault="007742AA" w:rsidP="00815A9A">
            <w:pPr>
              <w:jc w:val="both"/>
              <w:rPr>
                <w:rFonts w:ascii="Times New Roman" w:hAnsi="Times New Roman"/>
                <w:sz w:val="24"/>
                <w:szCs w:val="24"/>
              </w:rPr>
            </w:pPr>
            <w:r w:rsidRPr="00AB73CC">
              <w:rPr>
                <w:rFonts w:ascii="Times New Roman" w:hAnsi="Times New Roman"/>
                <w:sz w:val="24"/>
                <w:szCs w:val="24"/>
              </w:rPr>
              <w:t>Meetme tegevus</w:t>
            </w:r>
          </w:p>
        </w:tc>
        <w:tc>
          <w:tcPr>
            <w:tcW w:w="4820" w:type="dxa"/>
          </w:tcPr>
          <w:p w14:paraId="346412D5" w14:textId="77777777" w:rsidR="007742AA" w:rsidRPr="00AB73CC" w:rsidRDefault="007742AA" w:rsidP="00815A9A">
            <w:pPr>
              <w:jc w:val="both"/>
              <w:rPr>
                <w:rFonts w:ascii="Times New Roman" w:hAnsi="Times New Roman"/>
                <w:sz w:val="24"/>
                <w:szCs w:val="24"/>
              </w:rPr>
            </w:pPr>
            <w:r w:rsidRPr="00AB73CC">
              <w:rPr>
                <w:rFonts w:ascii="Times New Roman" w:hAnsi="Times New Roman"/>
                <w:sz w:val="24"/>
                <w:szCs w:val="24"/>
              </w:rPr>
              <w:t>Toetatav tegevus</w:t>
            </w:r>
          </w:p>
        </w:tc>
      </w:tr>
      <w:tr w:rsidR="007742AA" w:rsidRPr="00AB73CC" w14:paraId="541811B4" w14:textId="77777777" w:rsidTr="00B46464">
        <w:tc>
          <w:tcPr>
            <w:tcW w:w="4106" w:type="dxa"/>
          </w:tcPr>
          <w:p w14:paraId="10F18ED7" w14:textId="77777777" w:rsidR="007742AA" w:rsidRPr="00AB73CC" w:rsidRDefault="007742AA" w:rsidP="00815A9A">
            <w:pPr>
              <w:jc w:val="both"/>
              <w:rPr>
                <w:rFonts w:ascii="Times New Roman" w:hAnsi="Times New Roman"/>
                <w:sz w:val="24"/>
                <w:szCs w:val="24"/>
              </w:rPr>
            </w:pPr>
            <w:r w:rsidRPr="00AB73CC">
              <w:rPr>
                <w:rFonts w:ascii="Times New Roman" w:hAnsi="Times New Roman"/>
                <w:sz w:val="24"/>
                <w:szCs w:val="24"/>
              </w:rPr>
              <w:t>Kaitstavate elupaikade taastamine</w:t>
            </w:r>
          </w:p>
          <w:p w14:paraId="1E017AD7" w14:textId="77777777" w:rsidR="007742AA" w:rsidRPr="00AB73CC" w:rsidRDefault="007742AA" w:rsidP="00815A9A">
            <w:pPr>
              <w:jc w:val="both"/>
              <w:rPr>
                <w:rFonts w:ascii="Times New Roman" w:hAnsi="Times New Roman"/>
                <w:sz w:val="24"/>
                <w:szCs w:val="24"/>
              </w:rPr>
            </w:pPr>
          </w:p>
        </w:tc>
        <w:tc>
          <w:tcPr>
            <w:tcW w:w="4820" w:type="dxa"/>
          </w:tcPr>
          <w:p w14:paraId="39D24E71" w14:textId="77777777" w:rsidR="007742AA" w:rsidRPr="00AB73CC" w:rsidRDefault="00C323E5" w:rsidP="00B46464">
            <w:pPr>
              <w:numPr>
                <w:ilvl w:val="0"/>
                <w:numId w:val="10"/>
              </w:numPr>
              <w:ind w:left="317" w:hanging="283"/>
              <w:rPr>
                <w:rFonts w:ascii="Times New Roman" w:hAnsi="Times New Roman"/>
                <w:sz w:val="24"/>
                <w:szCs w:val="24"/>
              </w:rPr>
            </w:pPr>
            <w:r w:rsidRPr="00AB73CC">
              <w:rPr>
                <w:rFonts w:ascii="Times New Roman" w:hAnsi="Times New Roman"/>
                <w:sz w:val="24"/>
                <w:szCs w:val="24"/>
              </w:rPr>
              <w:t>poollooduslike koosluste</w:t>
            </w:r>
            <w:r w:rsidR="007742AA" w:rsidRPr="00AB73CC">
              <w:rPr>
                <w:rFonts w:ascii="Times New Roman" w:hAnsi="Times New Roman"/>
                <w:sz w:val="24"/>
                <w:szCs w:val="24"/>
              </w:rPr>
              <w:t xml:space="preserve">  taastamine kaitsekorralduskavade ja tegevuskavade alusel</w:t>
            </w:r>
          </w:p>
        </w:tc>
      </w:tr>
      <w:tr w:rsidR="007742AA" w:rsidRPr="00AB73CC" w14:paraId="1C5F31E6" w14:textId="77777777" w:rsidTr="00B46464">
        <w:trPr>
          <w:trHeight w:val="208"/>
        </w:trPr>
        <w:tc>
          <w:tcPr>
            <w:tcW w:w="4106" w:type="dxa"/>
            <w:vMerge w:val="restart"/>
          </w:tcPr>
          <w:p w14:paraId="3A6BF943" w14:textId="77777777" w:rsidR="007742AA" w:rsidRPr="00AB73CC" w:rsidRDefault="00060B6D" w:rsidP="00815A9A">
            <w:pPr>
              <w:jc w:val="both"/>
              <w:rPr>
                <w:rFonts w:ascii="Times New Roman" w:hAnsi="Times New Roman"/>
                <w:sz w:val="24"/>
                <w:szCs w:val="24"/>
              </w:rPr>
            </w:pPr>
            <w:r w:rsidRPr="00AB73CC">
              <w:rPr>
                <w:rFonts w:ascii="Times New Roman" w:hAnsi="Times New Roman"/>
                <w:sz w:val="24"/>
                <w:szCs w:val="24"/>
              </w:rPr>
              <w:t>Pool</w:t>
            </w:r>
            <w:r w:rsidR="007742AA" w:rsidRPr="00AB73CC">
              <w:rPr>
                <w:rFonts w:ascii="Times New Roman" w:hAnsi="Times New Roman"/>
                <w:sz w:val="24"/>
                <w:szCs w:val="24"/>
              </w:rPr>
              <w:t>looduslike koosluste hooldamiseks vajaminevad investeeringud</w:t>
            </w:r>
          </w:p>
          <w:p w14:paraId="5B465522" w14:textId="77777777" w:rsidR="007742AA" w:rsidRPr="00AB73CC" w:rsidRDefault="007742AA" w:rsidP="00815A9A">
            <w:pPr>
              <w:jc w:val="both"/>
              <w:rPr>
                <w:rFonts w:ascii="Times New Roman" w:hAnsi="Times New Roman"/>
                <w:sz w:val="24"/>
                <w:szCs w:val="24"/>
              </w:rPr>
            </w:pPr>
          </w:p>
        </w:tc>
        <w:tc>
          <w:tcPr>
            <w:tcW w:w="4820" w:type="dxa"/>
          </w:tcPr>
          <w:p w14:paraId="343CD25E" w14:textId="77777777" w:rsidR="007742AA" w:rsidRPr="00AB73CC" w:rsidRDefault="007742AA" w:rsidP="00B46464">
            <w:pPr>
              <w:numPr>
                <w:ilvl w:val="0"/>
                <w:numId w:val="10"/>
              </w:numPr>
              <w:ind w:left="317" w:hanging="283"/>
              <w:rPr>
                <w:rFonts w:ascii="Times New Roman" w:hAnsi="Times New Roman"/>
                <w:sz w:val="24"/>
                <w:szCs w:val="24"/>
              </w:rPr>
            </w:pPr>
            <w:r w:rsidRPr="00AB73CC">
              <w:rPr>
                <w:rFonts w:ascii="Times New Roman" w:hAnsi="Times New Roman"/>
                <w:sz w:val="24"/>
                <w:szCs w:val="24"/>
              </w:rPr>
              <w:t>poollooduslike koosluste hooldamiseks vajaliku taristu rekonstrueerimine ja rajamine</w:t>
            </w:r>
          </w:p>
        </w:tc>
      </w:tr>
      <w:tr w:rsidR="007742AA" w:rsidRPr="00AB73CC" w14:paraId="0CAC2FA5" w14:textId="77777777" w:rsidTr="00B46464">
        <w:trPr>
          <w:trHeight w:val="207"/>
        </w:trPr>
        <w:tc>
          <w:tcPr>
            <w:tcW w:w="4106" w:type="dxa"/>
            <w:vMerge/>
          </w:tcPr>
          <w:p w14:paraId="0B09FE8E" w14:textId="77777777" w:rsidR="007742AA" w:rsidRPr="00AB73CC" w:rsidRDefault="007742AA" w:rsidP="00815A9A">
            <w:pPr>
              <w:jc w:val="both"/>
              <w:rPr>
                <w:rFonts w:ascii="Times New Roman" w:hAnsi="Times New Roman"/>
                <w:sz w:val="24"/>
                <w:szCs w:val="24"/>
              </w:rPr>
            </w:pPr>
          </w:p>
        </w:tc>
        <w:tc>
          <w:tcPr>
            <w:tcW w:w="4820" w:type="dxa"/>
          </w:tcPr>
          <w:p w14:paraId="19773154" w14:textId="77777777" w:rsidR="007742AA" w:rsidRPr="00AB73CC" w:rsidRDefault="007742AA" w:rsidP="00B46464">
            <w:pPr>
              <w:numPr>
                <w:ilvl w:val="0"/>
                <w:numId w:val="10"/>
              </w:numPr>
              <w:ind w:left="317" w:hanging="283"/>
              <w:rPr>
                <w:rFonts w:ascii="Times New Roman" w:hAnsi="Times New Roman"/>
                <w:sz w:val="24"/>
                <w:szCs w:val="24"/>
              </w:rPr>
            </w:pPr>
            <w:r w:rsidRPr="00AB73CC">
              <w:rPr>
                <w:rFonts w:ascii="Times New Roman" w:hAnsi="Times New Roman"/>
                <w:sz w:val="24"/>
                <w:szCs w:val="24"/>
              </w:rPr>
              <w:t xml:space="preserve">poollooduslike koosluste taastamiseks ja hooldamiseks vajaliku karja soetamine </w:t>
            </w:r>
          </w:p>
        </w:tc>
      </w:tr>
      <w:tr w:rsidR="007742AA" w:rsidRPr="00AB73CC" w14:paraId="1FED3146" w14:textId="77777777" w:rsidTr="00B46464">
        <w:trPr>
          <w:trHeight w:val="207"/>
        </w:trPr>
        <w:tc>
          <w:tcPr>
            <w:tcW w:w="4106" w:type="dxa"/>
            <w:vMerge/>
          </w:tcPr>
          <w:p w14:paraId="44AC9566" w14:textId="77777777" w:rsidR="007742AA" w:rsidRPr="00AB73CC" w:rsidRDefault="007742AA" w:rsidP="00815A9A">
            <w:pPr>
              <w:jc w:val="both"/>
              <w:rPr>
                <w:rFonts w:ascii="Times New Roman" w:hAnsi="Times New Roman"/>
                <w:sz w:val="24"/>
                <w:szCs w:val="24"/>
              </w:rPr>
            </w:pPr>
          </w:p>
        </w:tc>
        <w:tc>
          <w:tcPr>
            <w:tcW w:w="4820" w:type="dxa"/>
          </w:tcPr>
          <w:p w14:paraId="2BEC3655" w14:textId="77777777" w:rsidR="007742AA" w:rsidRPr="00AB73CC" w:rsidRDefault="007742AA" w:rsidP="00B46464">
            <w:pPr>
              <w:numPr>
                <w:ilvl w:val="0"/>
                <w:numId w:val="10"/>
              </w:numPr>
              <w:ind w:left="317" w:hanging="283"/>
              <w:rPr>
                <w:rFonts w:ascii="Times New Roman" w:hAnsi="Times New Roman"/>
                <w:sz w:val="24"/>
                <w:szCs w:val="24"/>
              </w:rPr>
            </w:pPr>
            <w:r w:rsidRPr="00AB73CC">
              <w:rPr>
                <w:rFonts w:ascii="Times New Roman" w:hAnsi="Times New Roman"/>
                <w:sz w:val="24"/>
                <w:szCs w:val="24"/>
              </w:rPr>
              <w:t xml:space="preserve">poollooduslike koosluste hooldamiseks vajalike </w:t>
            </w:r>
            <w:r w:rsidR="00C323E5" w:rsidRPr="00AB73CC">
              <w:rPr>
                <w:rFonts w:ascii="Times New Roman" w:hAnsi="Times New Roman"/>
                <w:sz w:val="24"/>
                <w:szCs w:val="24"/>
              </w:rPr>
              <w:t>töö</w:t>
            </w:r>
            <w:r w:rsidRPr="00AB73CC">
              <w:rPr>
                <w:rFonts w:ascii="Times New Roman" w:hAnsi="Times New Roman"/>
                <w:sz w:val="24"/>
                <w:szCs w:val="24"/>
              </w:rPr>
              <w:t xml:space="preserve">vahendite soetamine. </w:t>
            </w:r>
          </w:p>
        </w:tc>
      </w:tr>
    </w:tbl>
    <w:p w14:paraId="69880E76" w14:textId="77777777" w:rsidR="00777634" w:rsidRPr="00AB73CC" w:rsidRDefault="00777634" w:rsidP="00815A9A">
      <w:pPr>
        <w:spacing w:after="0" w:line="240" w:lineRule="auto"/>
        <w:rPr>
          <w:rFonts w:ascii="Times New Roman" w:hAnsi="Times New Roman"/>
          <w:i/>
          <w:sz w:val="24"/>
          <w:szCs w:val="24"/>
        </w:rPr>
      </w:pPr>
    </w:p>
    <w:p w14:paraId="239FC260" w14:textId="77777777" w:rsidR="001C526D" w:rsidRPr="00AB73CC" w:rsidRDefault="00DD39F9" w:rsidP="00C73A46">
      <w:pPr>
        <w:spacing w:after="0" w:line="240" w:lineRule="auto"/>
        <w:jc w:val="both"/>
        <w:rPr>
          <w:rFonts w:ascii="Times New Roman" w:hAnsi="Times New Roman"/>
          <w:color w:val="FF0000"/>
          <w:sz w:val="24"/>
          <w:szCs w:val="24"/>
        </w:rPr>
      </w:pPr>
      <w:r w:rsidRPr="00AB73CC">
        <w:rPr>
          <w:rFonts w:ascii="Times New Roman" w:hAnsi="Times New Roman"/>
          <w:i/>
          <w:sz w:val="24"/>
          <w:szCs w:val="24"/>
        </w:rPr>
        <w:t>Eelnõu §-ga 6</w:t>
      </w:r>
      <w:r w:rsidR="00F51E13" w:rsidRPr="00AB73CC">
        <w:rPr>
          <w:rFonts w:ascii="Times New Roman" w:hAnsi="Times New Roman"/>
          <w:i/>
          <w:sz w:val="24"/>
          <w:szCs w:val="24"/>
        </w:rPr>
        <w:t xml:space="preserve"> </w:t>
      </w:r>
      <w:r w:rsidR="00A61BC2" w:rsidRPr="00AB73CC">
        <w:rPr>
          <w:rFonts w:ascii="Times New Roman" w:hAnsi="Times New Roman"/>
          <w:sz w:val="24"/>
          <w:szCs w:val="24"/>
        </w:rPr>
        <w:t xml:space="preserve">viidatakse, et antav toetus ei ole riigiabi </w:t>
      </w:r>
      <w:r w:rsidR="00877DB8" w:rsidRPr="00AB73CC">
        <w:rPr>
          <w:rFonts w:ascii="Times New Roman" w:hAnsi="Times New Roman"/>
          <w:sz w:val="24"/>
          <w:szCs w:val="24"/>
        </w:rPr>
        <w:t>konkurentsi</w:t>
      </w:r>
      <w:r w:rsidR="001750F4" w:rsidRPr="00AB73CC">
        <w:rPr>
          <w:rFonts w:ascii="Times New Roman" w:hAnsi="Times New Roman"/>
          <w:sz w:val="24"/>
          <w:szCs w:val="24"/>
        </w:rPr>
        <w:t xml:space="preserve">seaduse tähenduses. </w:t>
      </w:r>
      <w:r w:rsidR="001C526D" w:rsidRPr="00AB73CC">
        <w:rPr>
          <w:rFonts w:ascii="Times New Roman" w:hAnsi="Times New Roman"/>
          <w:sz w:val="24"/>
          <w:szCs w:val="24"/>
        </w:rPr>
        <w:t>Toetuse andmisel võib tegu olla riigiabiga kui on täidetud kõik jär</w:t>
      </w:r>
      <w:r w:rsidR="00F052D6" w:rsidRPr="00AB73CC">
        <w:rPr>
          <w:rFonts w:ascii="Times New Roman" w:hAnsi="Times New Roman"/>
          <w:sz w:val="24"/>
          <w:szCs w:val="24"/>
        </w:rPr>
        <w:t>g</w:t>
      </w:r>
      <w:r w:rsidR="001C526D" w:rsidRPr="00AB73CC">
        <w:rPr>
          <w:rFonts w:ascii="Times New Roman" w:hAnsi="Times New Roman"/>
          <w:sz w:val="24"/>
          <w:szCs w:val="24"/>
        </w:rPr>
        <w:t>mised tingimused</w:t>
      </w:r>
      <w:r w:rsidR="00D129AF" w:rsidRPr="00AB73CC">
        <w:rPr>
          <w:rFonts w:ascii="Times New Roman" w:hAnsi="Times New Roman"/>
          <w:sz w:val="24"/>
          <w:szCs w:val="24"/>
        </w:rPr>
        <w:t>:</w:t>
      </w:r>
      <w:r w:rsidR="001C526D" w:rsidRPr="00AB73CC">
        <w:rPr>
          <w:rFonts w:ascii="Times New Roman" w:hAnsi="Times New Roman"/>
          <w:sz w:val="24"/>
          <w:szCs w:val="24"/>
        </w:rPr>
        <w:t> </w:t>
      </w:r>
    </w:p>
    <w:p w14:paraId="42F099DE" w14:textId="77777777" w:rsidR="001C526D" w:rsidRPr="00AB73CC" w:rsidRDefault="001C526D" w:rsidP="00815A9A">
      <w:pPr>
        <w:tabs>
          <w:tab w:val="left" w:pos="426"/>
        </w:tabs>
        <w:spacing w:after="0" w:line="240" w:lineRule="auto"/>
        <w:jc w:val="both"/>
        <w:rPr>
          <w:rFonts w:ascii="Times New Roman" w:hAnsi="Times New Roman"/>
          <w:sz w:val="24"/>
          <w:szCs w:val="24"/>
        </w:rPr>
      </w:pPr>
      <w:r w:rsidRPr="00AB73CC">
        <w:rPr>
          <w:rFonts w:ascii="Times New Roman" w:hAnsi="Times New Roman"/>
          <w:sz w:val="24"/>
          <w:szCs w:val="24"/>
        </w:rPr>
        <w:t>1)</w:t>
      </w:r>
      <w:r w:rsidR="00D129AF" w:rsidRPr="00AB73CC">
        <w:rPr>
          <w:rFonts w:ascii="Times New Roman" w:hAnsi="Times New Roman"/>
          <w:sz w:val="24"/>
          <w:szCs w:val="24"/>
        </w:rPr>
        <w:t>  </w:t>
      </w:r>
      <w:r w:rsidRPr="00AB73CC">
        <w:rPr>
          <w:rFonts w:ascii="Times New Roman" w:hAnsi="Times New Roman"/>
          <w:sz w:val="24"/>
          <w:szCs w:val="24"/>
        </w:rPr>
        <w:t>toetust antakse riigi vahenditest;</w:t>
      </w:r>
    </w:p>
    <w:p w14:paraId="234BADF2" w14:textId="77777777" w:rsidR="001C526D" w:rsidRPr="00AB73CC" w:rsidRDefault="001C526D" w:rsidP="00815A9A">
      <w:pPr>
        <w:spacing w:after="0" w:line="240" w:lineRule="auto"/>
        <w:jc w:val="both"/>
        <w:rPr>
          <w:rFonts w:ascii="Times New Roman" w:hAnsi="Times New Roman"/>
          <w:sz w:val="24"/>
          <w:szCs w:val="24"/>
        </w:rPr>
      </w:pPr>
      <w:r w:rsidRPr="00AB73CC">
        <w:rPr>
          <w:rFonts w:ascii="Times New Roman" w:hAnsi="Times New Roman"/>
          <w:sz w:val="24"/>
          <w:szCs w:val="24"/>
        </w:rPr>
        <w:t>2)  toetuse andmine annab saajale  majandusliku eelise;</w:t>
      </w:r>
    </w:p>
    <w:p w14:paraId="295CDDA7" w14:textId="77777777" w:rsidR="001C526D" w:rsidRPr="00AB73CC" w:rsidRDefault="001C526D" w:rsidP="00815A9A">
      <w:pPr>
        <w:spacing w:after="0" w:line="240" w:lineRule="auto"/>
        <w:jc w:val="both"/>
        <w:rPr>
          <w:rFonts w:ascii="Times New Roman" w:hAnsi="Times New Roman"/>
          <w:sz w:val="24"/>
          <w:szCs w:val="24"/>
        </w:rPr>
      </w:pPr>
      <w:r w:rsidRPr="00AB73CC">
        <w:rPr>
          <w:rFonts w:ascii="Times New Roman" w:hAnsi="Times New Roman"/>
          <w:sz w:val="24"/>
          <w:szCs w:val="24"/>
        </w:rPr>
        <w:t>3)  toetusel on  valikuline iseloom;</w:t>
      </w:r>
    </w:p>
    <w:p w14:paraId="6AB0271B" w14:textId="77777777" w:rsidR="001C526D" w:rsidRPr="00AB73CC" w:rsidRDefault="001C526D" w:rsidP="00815A9A">
      <w:pPr>
        <w:spacing w:after="0" w:line="240" w:lineRule="auto"/>
        <w:jc w:val="both"/>
        <w:rPr>
          <w:rFonts w:ascii="Times New Roman" w:hAnsi="Times New Roman"/>
          <w:sz w:val="24"/>
          <w:szCs w:val="24"/>
        </w:rPr>
      </w:pPr>
      <w:r w:rsidRPr="00AB73CC">
        <w:rPr>
          <w:rFonts w:ascii="Times New Roman" w:hAnsi="Times New Roman"/>
          <w:sz w:val="24"/>
          <w:szCs w:val="24"/>
        </w:rPr>
        <w:t>4)  toetusel on mõju konkurentsile ja kaubandusele.</w:t>
      </w:r>
    </w:p>
    <w:p w14:paraId="02D9360A" w14:textId="77777777" w:rsidR="001C526D" w:rsidRPr="00AB73CC" w:rsidRDefault="001C526D" w:rsidP="00815A9A">
      <w:pPr>
        <w:spacing w:after="0" w:line="240" w:lineRule="auto"/>
        <w:jc w:val="both"/>
        <w:rPr>
          <w:rFonts w:ascii="Times New Roman" w:hAnsi="Times New Roman"/>
          <w:sz w:val="24"/>
          <w:szCs w:val="24"/>
        </w:rPr>
      </w:pPr>
      <w:r w:rsidRPr="00AB73CC">
        <w:rPr>
          <w:rFonts w:ascii="Times New Roman" w:hAnsi="Times New Roman"/>
          <w:sz w:val="24"/>
          <w:szCs w:val="24"/>
        </w:rPr>
        <w:t>Sealjuures ei ole abi vorm ja eesmärk, samuti abi andja või abi saaja õiguslik vorm  määrava tähtsusega otsustamaks, kas abi kuulub ELTL artikli 107 alla (on käsitatav riigiabina) või mitte.</w:t>
      </w:r>
    </w:p>
    <w:p w14:paraId="61FAE171" w14:textId="77777777" w:rsidR="00AD6455" w:rsidRPr="00AB73CC" w:rsidRDefault="00AD6455" w:rsidP="00815A9A">
      <w:pPr>
        <w:spacing w:after="0" w:line="240" w:lineRule="auto"/>
        <w:jc w:val="both"/>
        <w:rPr>
          <w:rFonts w:ascii="Times New Roman" w:hAnsi="Times New Roman"/>
          <w:sz w:val="24"/>
          <w:szCs w:val="24"/>
        </w:rPr>
      </w:pPr>
    </w:p>
    <w:p w14:paraId="70A794A6" w14:textId="77777777" w:rsidR="00D129AF" w:rsidRPr="00AB73CC" w:rsidRDefault="00D129AF" w:rsidP="00815A9A">
      <w:pPr>
        <w:spacing w:after="0" w:line="240" w:lineRule="auto"/>
        <w:jc w:val="both"/>
        <w:rPr>
          <w:rFonts w:ascii="Times New Roman" w:hAnsi="Times New Roman"/>
          <w:sz w:val="24"/>
          <w:szCs w:val="24"/>
        </w:rPr>
      </w:pPr>
      <w:r w:rsidRPr="00AB73CC">
        <w:rPr>
          <w:rFonts w:ascii="Times New Roman" w:hAnsi="Times New Roman"/>
          <w:sz w:val="24"/>
          <w:szCs w:val="24"/>
        </w:rPr>
        <w:t>Kuna Euroopa Liidu</w:t>
      </w:r>
      <w:r w:rsidR="001C526D" w:rsidRPr="00AB73CC">
        <w:rPr>
          <w:rFonts w:ascii="Times New Roman" w:hAnsi="Times New Roman"/>
          <w:sz w:val="24"/>
          <w:szCs w:val="24"/>
        </w:rPr>
        <w:t xml:space="preserve"> õiguse kohaselt  otsustab Euroopa Liidu toetusvahendite kasutamise üle liikmesriik ise, on tegu riiklike vahenditega ja riigiabi esim</w:t>
      </w:r>
      <w:r w:rsidRPr="00AB73CC">
        <w:rPr>
          <w:rFonts w:ascii="Times New Roman" w:hAnsi="Times New Roman"/>
          <w:sz w:val="24"/>
          <w:szCs w:val="24"/>
        </w:rPr>
        <w:t xml:space="preserve">ene tingimus (tunnus) on seega </w:t>
      </w:r>
      <w:r w:rsidR="001C526D" w:rsidRPr="00AB73CC">
        <w:rPr>
          <w:rFonts w:ascii="Times New Roman" w:hAnsi="Times New Roman"/>
          <w:sz w:val="24"/>
          <w:szCs w:val="24"/>
        </w:rPr>
        <w:t xml:space="preserve">täidetud. </w:t>
      </w:r>
    </w:p>
    <w:p w14:paraId="67FEAB06" w14:textId="77777777" w:rsidR="00AD6455" w:rsidRPr="00AB73CC" w:rsidRDefault="00AD6455" w:rsidP="00815A9A">
      <w:pPr>
        <w:spacing w:after="0" w:line="240" w:lineRule="auto"/>
        <w:jc w:val="both"/>
        <w:rPr>
          <w:rFonts w:ascii="Times New Roman" w:hAnsi="Times New Roman"/>
          <w:sz w:val="24"/>
          <w:szCs w:val="24"/>
        </w:rPr>
      </w:pPr>
    </w:p>
    <w:p w14:paraId="794E178F" w14:textId="7B705AB9" w:rsidR="001C526D" w:rsidRPr="00AB73CC" w:rsidRDefault="001C526D" w:rsidP="007153EE">
      <w:pPr>
        <w:spacing w:after="0" w:line="240" w:lineRule="auto"/>
        <w:jc w:val="both"/>
        <w:rPr>
          <w:rFonts w:ascii="Times New Roman" w:hAnsi="Times New Roman"/>
          <w:sz w:val="24"/>
          <w:szCs w:val="24"/>
        </w:rPr>
      </w:pPr>
      <w:r w:rsidRPr="00AB73CC">
        <w:rPr>
          <w:rFonts w:ascii="Times New Roman" w:hAnsi="Times New Roman"/>
          <w:sz w:val="24"/>
          <w:szCs w:val="24"/>
        </w:rPr>
        <w:t>Teise tingimuse täidetuse hindamisel</w:t>
      </w:r>
      <w:r w:rsidR="00F51E13" w:rsidRPr="00AB73CC">
        <w:rPr>
          <w:rFonts w:ascii="Times New Roman" w:hAnsi="Times New Roman"/>
          <w:sz w:val="24"/>
          <w:szCs w:val="24"/>
        </w:rPr>
        <w:t xml:space="preserve"> tuleb arvestada, et määruse §</w:t>
      </w:r>
      <w:r w:rsidR="00B46464">
        <w:rPr>
          <w:rFonts w:ascii="Times New Roman" w:hAnsi="Times New Roman"/>
          <w:sz w:val="24"/>
          <w:szCs w:val="24"/>
        </w:rPr>
        <w:t xml:space="preserve"> </w:t>
      </w:r>
      <w:r w:rsidR="00F51E13" w:rsidRPr="00AB73CC">
        <w:rPr>
          <w:rFonts w:ascii="Times New Roman" w:hAnsi="Times New Roman"/>
          <w:sz w:val="24"/>
          <w:szCs w:val="24"/>
        </w:rPr>
        <w:t>10</w:t>
      </w:r>
      <w:r w:rsidRPr="00AB73CC">
        <w:rPr>
          <w:rFonts w:ascii="Times New Roman" w:hAnsi="Times New Roman"/>
          <w:sz w:val="24"/>
          <w:szCs w:val="24"/>
        </w:rPr>
        <w:t xml:space="preserve"> lg</w:t>
      </w:r>
      <w:r w:rsidR="00D129AF" w:rsidRPr="00AB73CC">
        <w:rPr>
          <w:rFonts w:ascii="Times New Roman" w:hAnsi="Times New Roman"/>
          <w:sz w:val="24"/>
          <w:szCs w:val="24"/>
        </w:rPr>
        <w:t xml:space="preserve"> </w:t>
      </w:r>
      <w:r w:rsidRPr="00AB73CC">
        <w:rPr>
          <w:rFonts w:ascii="Times New Roman" w:hAnsi="Times New Roman"/>
          <w:sz w:val="24"/>
          <w:szCs w:val="24"/>
        </w:rPr>
        <w:t>1 kohaselt on toetust kavas  anda põhikirja kohaselt looduskaitsega tegelevatele mittetulun</w:t>
      </w:r>
      <w:r w:rsidR="007153EE">
        <w:rPr>
          <w:rFonts w:ascii="Times New Roman" w:hAnsi="Times New Roman"/>
          <w:sz w:val="24"/>
          <w:szCs w:val="24"/>
        </w:rPr>
        <w:t>dusühingutele ja sihtasutustele</w:t>
      </w:r>
      <w:r w:rsidR="00096CB4">
        <w:rPr>
          <w:rFonts w:ascii="Times New Roman" w:hAnsi="Times New Roman"/>
          <w:sz w:val="24"/>
          <w:szCs w:val="24"/>
        </w:rPr>
        <w:t xml:space="preserve"> ning kohalikele omavalitsustele ja omavalitsusliitudele</w:t>
      </w:r>
      <w:r w:rsidR="007153EE">
        <w:rPr>
          <w:rFonts w:ascii="Times New Roman" w:hAnsi="Times New Roman"/>
          <w:sz w:val="24"/>
          <w:szCs w:val="24"/>
        </w:rPr>
        <w:t>.</w:t>
      </w:r>
      <w:r w:rsidRPr="00AB73CC">
        <w:rPr>
          <w:rFonts w:ascii="Times New Roman" w:hAnsi="Times New Roman"/>
          <w:sz w:val="24"/>
          <w:szCs w:val="24"/>
        </w:rPr>
        <w:t xml:space="preserve"> </w:t>
      </w:r>
    </w:p>
    <w:p w14:paraId="43EABC57" w14:textId="77777777" w:rsidR="00AD6455" w:rsidRPr="00AB73CC" w:rsidRDefault="00AD6455" w:rsidP="00815A9A">
      <w:pPr>
        <w:spacing w:after="0" w:line="240" w:lineRule="auto"/>
        <w:jc w:val="both"/>
        <w:rPr>
          <w:rFonts w:ascii="Times New Roman" w:hAnsi="Times New Roman"/>
          <w:sz w:val="24"/>
          <w:szCs w:val="24"/>
        </w:rPr>
      </w:pPr>
    </w:p>
    <w:p w14:paraId="1F4824F5" w14:textId="2D1224ED" w:rsidR="001C526D" w:rsidRPr="00AB73CC" w:rsidRDefault="001C526D" w:rsidP="00815A9A">
      <w:pPr>
        <w:spacing w:after="0" w:line="240" w:lineRule="auto"/>
        <w:jc w:val="both"/>
        <w:rPr>
          <w:rFonts w:ascii="Times New Roman" w:hAnsi="Times New Roman"/>
          <w:sz w:val="24"/>
          <w:szCs w:val="24"/>
        </w:rPr>
      </w:pPr>
      <w:r w:rsidRPr="00AB73CC">
        <w:rPr>
          <w:rFonts w:ascii="Times New Roman" w:hAnsi="Times New Roman"/>
          <w:sz w:val="24"/>
          <w:szCs w:val="24"/>
        </w:rPr>
        <w:t>Abi on kavas anda ainult keskkonna (sh looduse) kaitsmisega seotud tegevusteks</w:t>
      </w:r>
      <w:r w:rsidR="00C73A46">
        <w:rPr>
          <w:rFonts w:ascii="Times New Roman" w:hAnsi="Times New Roman"/>
          <w:sz w:val="24"/>
          <w:szCs w:val="24"/>
        </w:rPr>
        <w:t xml:space="preserve"> l</w:t>
      </w:r>
      <w:r w:rsidR="00877DB8" w:rsidRPr="00AB73CC">
        <w:rPr>
          <w:rFonts w:ascii="Times New Roman" w:hAnsi="Times New Roman"/>
          <w:sz w:val="24"/>
          <w:szCs w:val="24"/>
        </w:rPr>
        <w:t>ooduskaitse</w:t>
      </w:r>
      <w:r w:rsidRPr="00AB73CC">
        <w:rPr>
          <w:rFonts w:ascii="Times New Roman" w:hAnsi="Times New Roman"/>
          <w:sz w:val="24"/>
          <w:szCs w:val="24"/>
        </w:rPr>
        <w:t xml:space="preserve">seaduse </w:t>
      </w:r>
      <w:r w:rsidR="00010D51" w:rsidRPr="00AB73CC">
        <w:rPr>
          <w:rFonts w:ascii="Times New Roman" w:hAnsi="Times New Roman"/>
          <w:sz w:val="24"/>
          <w:szCs w:val="24"/>
        </w:rPr>
        <w:t>lõike</w:t>
      </w:r>
      <w:r w:rsidRPr="00AB73CC">
        <w:rPr>
          <w:rFonts w:ascii="Times New Roman" w:hAnsi="Times New Roman"/>
          <w:sz w:val="24"/>
          <w:szCs w:val="24"/>
        </w:rPr>
        <w:t xml:space="preserve"> 10</w:t>
      </w:r>
      <w:r w:rsidR="00C73A46">
        <w:rPr>
          <w:rFonts w:ascii="Times New Roman" w:hAnsi="Times New Roman"/>
          <w:sz w:val="24"/>
          <w:szCs w:val="24"/>
        </w:rPr>
        <w:t xml:space="preserve"> </w:t>
      </w:r>
      <w:r w:rsidRPr="00AB73CC">
        <w:rPr>
          <w:rFonts w:ascii="Times New Roman" w:hAnsi="Times New Roman"/>
          <w:sz w:val="24"/>
          <w:szCs w:val="24"/>
        </w:rPr>
        <w:t>kohaselt</w:t>
      </w:r>
      <w:r w:rsidR="00877DB8" w:rsidRPr="00AB73CC">
        <w:rPr>
          <w:rFonts w:ascii="Times New Roman" w:hAnsi="Times New Roman"/>
          <w:sz w:val="24"/>
          <w:szCs w:val="24"/>
        </w:rPr>
        <w:t>. Vastavalt nimetatud lõikele ei loeta k</w:t>
      </w:r>
      <w:r w:rsidRPr="00AB73CC">
        <w:rPr>
          <w:rFonts w:ascii="Times New Roman" w:hAnsi="Times New Roman"/>
          <w:sz w:val="24"/>
          <w:szCs w:val="24"/>
        </w:rPr>
        <w:t>aitseala, hoiuala või püsielupaiga poollooduslike koosluste säilitamiseks vajaliku töö tegemist majan</w:t>
      </w:r>
      <w:r w:rsidR="00E249B2" w:rsidRPr="00AB73CC">
        <w:rPr>
          <w:rFonts w:ascii="Times New Roman" w:hAnsi="Times New Roman"/>
          <w:sz w:val="24"/>
          <w:szCs w:val="24"/>
        </w:rPr>
        <w:t>dustegevuseks ega ettevõtluseks</w:t>
      </w:r>
      <w:r w:rsidRPr="00AB73CC">
        <w:rPr>
          <w:rFonts w:ascii="Times New Roman" w:hAnsi="Times New Roman"/>
          <w:sz w:val="24"/>
          <w:szCs w:val="24"/>
        </w:rPr>
        <w:t xml:space="preserve">. Juhul, kui töö tegemiseks (sh vajalike vahendite soetamiseks) antavat toetust sihipäraselt kasutatakse, ei anna toetus saajale majanduslikku eelist. Määrus lubab toetust kasutada ainult ettenähtud eesmärgil ning saaja on kohustatud rikkumise korral toetuse osaliselt või tervikuna tagastama. Kuna toetuse andmisega ei anta </w:t>
      </w:r>
      <w:r w:rsidR="00BF0DE0" w:rsidRPr="00AB73CC">
        <w:rPr>
          <w:rFonts w:ascii="Times New Roman" w:hAnsi="Times New Roman"/>
          <w:sz w:val="24"/>
          <w:szCs w:val="24"/>
        </w:rPr>
        <w:t xml:space="preserve">toetuse </w:t>
      </w:r>
      <w:r w:rsidRPr="00AB73CC">
        <w:rPr>
          <w:rFonts w:ascii="Times New Roman" w:hAnsi="Times New Roman"/>
          <w:sz w:val="24"/>
          <w:szCs w:val="24"/>
        </w:rPr>
        <w:t>saajale lisaks töö täitmisega seotud täiendavaid õigusi ega tulu teenimise võimalusi, ei ole antud (st teine) riigiabi tingimus täidetud.</w:t>
      </w:r>
    </w:p>
    <w:p w14:paraId="2DBE8C31" w14:textId="77777777" w:rsidR="00AD6455" w:rsidRPr="00AB73CC" w:rsidRDefault="00AD6455" w:rsidP="00815A9A">
      <w:pPr>
        <w:spacing w:after="0" w:line="240" w:lineRule="auto"/>
        <w:jc w:val="both"/>
        <w:rPr>
          <w:rFonts w:ascii="Times New Roman" w:hAnsi="Times New Roman"/>
          <w:sz w:val="24"/>
          <w:szCs w:val="24"/>
        </w:rPr>
      </w:pPr>
    </w:p>
    <w:p w14:paraId="02150EB1" w14:textId="77777777" w:rsidR="001C526D" w:rsidRPr="00AB73CC" w:rsidRDefault="001C526D" w:rsidP="00815A9A">
      <w:pPr>
        <w:spacing w:after="0" w:line="240" w:lineRule="auto"/>
        <w:jc w:val="both"/>
        <w:rPr>
          <w:rFonts w:ascii="Times New Roman" w:hAnsi="Times New Roman"/>
          <w:sz w:val="24"/>
          <w:szCs w:val="24"/>
        </w:rPr>
      </w:pPr>
      <w:r w:rsidRPr="00AB73CC">
        <w:rPr>
          <w:rFonts w:ascii="Times New Roman" w:hAnsi="Times New Roman"/>
          <w:sz w:val="24"/>
          <w:szCs w:val="24"/>
        </w:rPr>
        <w:t>Riigiabi kolmas tingimus on täidetud, kuna toetust ei anta kõigile isikutele, vaid riik on kaalutlusõiguse alusel piiranud määrusega nii taotlejate ringi kui ka seadnud tingimuse, et toetust antakse avatud taotlusvooru kaudu. Seega on abi andmisel valikuline iseloom.</w:t>
      </w:r>
    </w:p>
    <w:p w14:paraId="7CE15C70" w14:textId="77777777" w:rsidR="00AD6455" w:rsidRPr="00AB73CC" w:rsidRDefault="00AD6455" w:rsidP="00815A9A">
      <w:pPr>
        <w:spacing w:after="0" w:line="240" w:lineRule="auto"/>
        <w:jc w:val="both"/>
        <w:rPr>
          <w:rFonts w:ascii="Times New Roman" w:hAnsi="Times New Roman"/>
          <w:sz w:val="24"/>
          <w:szCs w:val="24"/>
        </w:rPr>
      </w:pPr>
    </w:p>
    <w:p w14:paraId="6CA4211C" w14:textId="19F9E68E" w:rsidR="001C526D" w:rsidRPr="00AB73CC" w:rsidRDefault="001C526D" w:rsidP="00815A9A">
      <w:pPr>
        <w:spacing w:after="0" w:line="240" w:lineRule="auto"/>
        <w:jc w:val="both"/>
        <w:rPr>
          <w:rFonts w:ascii="Times New Roman" w:hAnsi="Times New Roman"/>
          <w:sz w:val="24"/>
          <w:szCs w:val="24"/>
        </w:rPr>
      </w:pPr>
      <w:r w:rsidRPr="00AB73CC">
        <w:rPr>
          <w:rFonts w:ascii="Times New Roman" w:hAnsi="Times New Roman"/>
          <w:sz w:val="24"/>
          <w:szCs w:val="24"/>
        </w:rPr>
        <w:t>Riigiabi neljas tingimus võib sõltuvalt konkreetse abi saaja põhikirjast olla täidetud või mitte</w:t>
      </w:r>
      <w:r w:rsidR="00C73A46">
        <w:rPr>
          <w:rFonts w:ascii="Times New Roman" w:hAnsi="Times New Roman"/>
          <w:sz w:val="24"/>
          <w:szCs w:val="24"/>
        </w:rPr>
        <w:t xml:space="preserve"> </w:t>
      </w:r>
      <w:r w:rsidRPr="00AB73CC">
        <w:rPr>
          <w:rFonts w:ascii="Times New Roman" w:hAnsi="Times New Roman"/>
          <w:sz w:val="24"/>
          <w:szCs w:val="24"/>
        </w:rPr>
        <w:t>(st kas majandustegevus on</w:t>
      </w:r>
      <w:r w:rsidR="00C73A46">
        <w:rPr>
          <w:rFonts w:ascii="Times New Roman" w:hAnsi="Times New Roman"/>
          <w:sz w:val="24"/>
          <w:szCs w:val="24"/>
        </w:rPr>
        <w:t xml:space="preserve"> </w:t>
      </w:r>
      <w:r w:rsidRPr="00AB73CC">
        <w:rPr>
          <w:rFonts w:ascii="Times New Roman" w:hAnsi="Times New Roman"/>
          <w:sz w:val="24"/>
          <w:szCs w:val="24"/>
        </w:rPr>
        <w:t>põhikirjas</w:t>
      </w:r>
      <w:r w:rsidR="00C73A46">
        <w:rPr>
          <w:rFonts w:ascii="Times New Roman" w:hAnsi="Times New Roman"/>
          <w:sz w:val="24"/>
          <w:szCs w:val="24"/>
        </w:rPr>
        <w:t xml:space="preserve"> </w:t>
      </w:r>
      <w:r w:rsidRPr="00AB73CC">
        <w:rPr>
          <w:rFonts w:ascii="Times New Roman" w:hAnsi="Times New Roman"/>
          <w:sz w:val="24"/>
          <w:szCs w:val="24"/>
        </w:rPr>
        <w:t>lubatud või mitte). Kõik taotlejad võivad ka oma põhitegevuse kõrvalt</w:t>
      </w:r>
      <w:r w:rsidR="00C73A46">
        <w:rPr>
          <w:rFonts w:ascii="Times New Roman" w:hAnsi="Times New Roman"/>
          <w:sz w:val="24"/>
          <w:szCs w:val="24"/>
        </w:rPr>
        <w:t xml:space="preserve"> </w:t>
      </w:r>
      <w:r w:rsidRPr="00AB73CC">
        <w:rPr>
          <w:rFonts w:ascii="Times New Roman" w:hAnsi="Times New Roman"/>
          <w:sz w:val="24"/>
          <w:szCs w:val="24"/>
        </w:rPr>
        <w:t>küll tegeleda  ka majandu</w:t>
      </w:r>
      <w:r w:rsidR="00C73A46">
        <w:rPr>
          <w:rFonts w:ascii="Times New Roman" w:hAnsi="Times New Roman"/>
          <w:sz w:val="24"/>
          <w:szCs w:val="24"/>
        </w:rPr>
        <w:t xml:space="preserve">stegevusega, kuid juhul kui see </w:t>
      </w:r>
      <w:r w:rsidRPr="00AB73CC">
        <w:rPr>
          <w:rFonts w:ascii="Times New Roman" w:hAnsi="Times New Roman"/>
          <w:sz w:val="24"/>
          <w:szCs w:val="24"/>
        </w:rPr>
        <w:t>toimub abi eesmärgiga mitteseotud valdkondades, ei tohiks ab</w:t>
      </w:r>
      <w:r w:rsidR="009360D1" w:rsidRPr="00AB73CC">
        <w:rPr>
          <w:rFonts w:ascii="Times New Roman" w:hAnsi="Times New Roman"/>
          <w:sz w:val="24"/>
          <w:szCs w:val="24"/>
        </w:rPr>
        <w:t xml:space="preserve">i andmine </w:t>
      </w:r>
      <w:r w:rsidRPr="00AB73CC">
        <w:rPr>
          <w:rFonts w:ascii="Times New Roman" w:hAnsi="Times New Roman"/>
          <w:sz w:val="24"/>
          <w:szCs w:val="24"/>
        </w:rPr>
        <w:t>majandustegevusega mitteseotud (looduskaitse) tegevustele konkurentsile ja  kaubandusele üheski valdkonnas mõju avaldada</w:t>
      </w:r>
      <w:r w:rsidR="00BE65C7" w:rsidRPr="00AB73CC">
        <w:rPr>
          <w:rFonts w:ascii="Times New Roman" w:hAnsi="Times New Roman"/>
          <w:sz w:val="24"/>
          <w:szCs w:val="24"/>
        </w:rPr>
        <w:t xml:space="preserve">. </w:t>
      </w:r>
      <w:r w:rsidRPr="00AB73CC">
        <w:rPr>
          <w:rFonts w:ascii="Times New Roman" w:hAnsi="Times New Roman"/>
          <w:sz w:val="24"/>
          <w:szCs w:val="24"/>
        </w:rPr>
        <w:t>Kuna toetuse andmisel ei ole üks riigiabi tunnus (nr</w:t>
      </w:r>
      <w:r w:rsidR="00AD6455" w:rsidRPr="00AB73CC">
        <w:rPr>
          <w:rFonts w:ascii="Times New Roman" w:hAnsi="Times New Roman"/>
          <w:sz w:val="24"/>
          <w:szCs w:val="24"/>
        </w:rPr>
        <w:t xml:space="preserve"> </w:t>
      </w:r>
      <w:r w:rsidRPr="00AB73CC">
        <w:rPr>
          <w:rFonts w:ascii="Times New Roman" w:hAnsi="Times New Roman"/>
          <w:sz w:val="24"/>
          <w:szCs w:val="24"/>
        </w:rPr>
        <w:t>2 ) täidetud, ei ole toetuse andmisel tegu riigiabiga</w:t>
      </w:r>
    </w:p>
    <w:p w14:paraId="6F9719A4" w14:textId="77777777" w:rsidR="00A61BC2" w:rsidRPr="00AB73CC" w:rsidRDefault="00A61BC2" w:rsidP="00815A9A">
      <w:pPr>
        <w:spacing w:after="0" w:line="240" w:lineRule="auto"/>
        <w:rPr>
          <w:rFonts w:ascii="Times New Roman" w:hAnsi="Times New Roman"/>
          <w:color w:val="FF0000"/>
          <w:sz w:val="24"/>
          <w:szCs w:val="24"/>
        </w:rPr>
      </w:pPr>
    </w:p>
    <w:p w14:paraId="12BFAD21" w14:textId="77777777" w:rsidR="00233CEE" w:rsidRPr="00AB73CC" w:rsidRDefault="00A61BC2" w:rsidP="00815A9A">
      <w:pPr>
        <w:spacing w:after="0" w:line="240" w:lineRule="auto"/>
        <w:jc w:val="both"/>
        <w:rPr>
          <w:rFonts w:ascii="Times New Roman" w:hAnsi="Times New Roman"/>
          <w:sz w:val="24"/>
          <w:szCs w:val="24"/>
        </w:rPr>
      </w:pPr>
      <w:r w:rsidRPr="00AB73CC">
        <w:rPr>
          <w:rFonts w:ascii="Times New Roman" w:hAnsi="Times New Roman"/>
          <w:i/>
          <w:sz w:val="24"/>
          <w:szCs w:val="24"/>
        </w:rPr>
        <w:t>Eelnõu §-s 7</w:t>
      </w:r>
      <w:r w:rsidR="00AD6455" w:rsidRPr="00AB73CC">
        <w:rPr>
          <w:rFonts w:ascii="Times New Roman" w:hAnsi="Times New Roman"/>
          <w:i/>
          <w:sz w:val="24"/>
          <w:szCs w:val="24"/>
        </w:rPr>
        <w:t xml:space="preserve"> </w:t>
      </w:r>
      <w:r w:rsidR="00A824B4" w:rsidRPr="00AB73CC">
        <w:rPr>
          <w:rFonts w:ascii="Times New Roman" w:hAnsi="Times New Roman"/>
          <w:i/>
          <w:sz w:val="24"/>
          <w:szCs w:val="24"/>
        </w:rPr>
        <w:t>lõikes 1</w:t>
      </w:r>
      <w:r w:rsidR="00AD6455" w:rsidRPr="00AB73CC">
        <w:rPr>
          <w:rFonts w:ascii="Times New Roman" w:hAnsi="Times New Roman"/>
          <w:i/>
          <w:sz w:val="24"/>
          <w:szCs w:val="24"/>
        </w:rPr>
        <w:t xml:space="preserve"> </w:t>
      </w:r>
      <w:r w:rsidRPr="00AB73CC">
        <w:rPr>
          <w:rFonts w:ascii="Times New Roman" w:hAnsi="Times New Roman"/>
          <w:sz w:val="24"/>
          <w:szCs w:val="24"/>
        </w:rPr>
        <w:t>sätestatakse</w:t>
      </w:r>
      <w:r w:rsidR="00F67FA6" w:rsidRPr="00AB73CC">
        <w:rPr>
          <w:rFonts w:ascii="Times New Roman" w:hAnsi="Times New Roman"/>
          <w:sz w:val="24"/>
          <w:szCs w:val="24"/>
        </w:rPr>
        <w:t>, et</w:t>
      </w:r>
      <w:r w:rsidRPr="00AB73CC">
        <w:rPr>
          <w:rFonts w:ascii="Times New Roman" w:hAnsi="Times New Roman"/>
          <w:sz w:val="24"/>
          <w:szCs w:val="24"/>
        </w:rPr>
        <w:t xml:space="preserve"> abikõlblikkuse periood</w:t>
      </w:r>
      <w:r w:rsidR="003A4581" w:rsidRPr="00AB73CC">
        <w:rPr>
          <w:rFonts w:ascii="Times New Roman" w:hAnsi="Times New Roman"/>
          <w:sz w:val="24"/>
          <w:szCs w:val="24"/>
        </w:rPr>
        <w:t xml:space="preserve"> </w:t>
      </w:r>
      <w:r w:rsidR="00F67FA6" w:rsidRPr="00AB73CC">
        <w:rPr>
          <w:rFonts w:ascii="Times New Roman" w:hAnsi="Times New Roman"/>
          <w:sz w:val="24"/>
          <w:szCs w:val="24"/>
        </w:rPr>
        <w:t xml:space="preserve">algab ja lõpeb taotluse rahuldamise otsuses märgitud kuupäevadel. </w:t>
      </w:r>
      <w:r w:rsidR="00A824B4" w:rsidRPr="00AB73CC">
        <w:rPr>
          <w:rFonts w:ascii="Times New Roman" w:hAnsi="Times New Roman"/>
          <w:sz w:val="24"/>
          <w:szCs w:val="24"/>
        </w:rPr>
        <w:t>Lõikes 2 täpsustatakse missugusesse ajaraami peab taotluse rahuldamise otsuses märgitav abikõlblikkuse periood jääma.</w:t>
      </w:r>
      <w:r w:rsidR="00233CEE" w:rsidRPr="00AB73CC">
        <w:rPr>
          <w:rFonts w:ascii="Times New Roman" w:hAnsi="Times New Roman"/>
          <w:sz w:val="24"/>
          <w:szCs w:val="24"/>
        </w:rPr>
        <w:t xml:space="preserve"> </w:t>
      </w:r>
    </w:p>
    <w:p w14:paraId="5E618AE7" w14:textId="77777777" w:rsidR="00233CEE" w:rsidRPr="00AB73CC" w:rsidRDefault="00233CEE" w:rsidP="00815A9A">
      <w:pPr>
        <w:spacing w:after="0" w:line="240" w:lineRule="auto"/>
        <w:jc w:val="both"/>
        <w:rPr>
          <w:rFonts w:ascii="Times New Roman" w:hAnsi="Times New Roman"/>
          <w:sz w:val="24"/>
          <w:szCs w:val="24"/>
        </w:rPr>
      </w:pPr>
    </w:p>
    <w:p w14:paraId="5F1A976F" w14:textId="62916450" w:rsidR="00A61BC2" w:rsidRPr="00AB73CC" w:rsidRDefault="00152963" w:rsidP="00815A9A">
      <w:pPr>
        <w:spacing w:after="0" w:line="240" w:lineRule="auto"/>
        <w:jc w:val="both"/>
        <w:rPr>
          <w:rFonts w:ascii="Times New Roman" w:hAnsi="Times New Roman"/>
          <w:sz w:val="24"/>
          <w:szCs w:val="24"/>
        </w:rPr>
      </w:pPr>
      <w:r w:rsidRPr="00AB73CC">
        <w:rPr>
          <w:rFonts w:ascii="Times New Roman" w:hAnsi="Times New Roman"/>
          <w:sz w:val="24"/>
          <w:szCs w:val="24"/>
        </w:rPr>
        <w:t>Teadlikult on sätestatud abikõlblikkuse perioodi lõpp</w:t>
      </w:r>
      <w:r w:rsidR="001E42B6" w:rsidRPr="00AB73CC">
        <w:rPr>
          <w:rFonts w:ascii="Times New Roman" w:hAnsi="Times New Roman"/>
          <w:sz w:val="24"/>
          <w:szCs w:val="24"/>
        </w:rPr>
        <w:t xml:space="preserve">tähtpäevaks 31. detsember 2023. </w:t>
      </w:r>
      <w:r w:rsidR="00F7474B" w:rsidRPr="00AB73CC">
        <w:rPr>
          <w:rFonts w:ascii="Times New Roman" w:hAnsi="Times New Roman"/>
          <w:sz w:val="24"/>
          <w:szCs w:val="24"/>
        </w:rPr>
        <w:t>a,</w:t>
      </w:r>
      <w:r w:rsidR="007514B4" w:rsidRPr="00AB73CC">
        <w:rPr>
          <w:rFonts w:ascii="Times New Roman" w:hAnsi="Times New Roman"/>
          <w:sz w:val="24"/>
          <w:szCs w:val="24"/>
        </w:rPr>
        <w:t xml:space="preserve"> et vältida selles osas 2014</w:t>
      </w:r>
      <w:r w:rsidR="00B46464">
        <w:rPr>
          <w:rFonts w:ascii="Times New Roman" w:hAnsi="Times New Roman"/>
          <w:sz w:val="24"/>
          <w:szCs w:val="24"/>
        </w:rPr>
        <w:t>–</w:t>
      </w:r>
      <w:r w:rsidR="007514B4" w:rsidRPr="00AB73CC">
        <w:rPr>
          <w:rFonts w:ascii="Times New Roman" w:hAnsi="Times New Roman"/>
          <w:sz w:val="24"/>
          <w:szCs w:val="24"/>
        </w:rPr>
        <w:t>2020 perioodi lõpus</w:t>
      </w:r>
      <w:r w:rsidR="00AD6455" w:rsidRPr="00AB73CC">
        <w:rPr>
          <w:rFonts w:ascii="Times New Roman" w:hAnsi="Times New Roman"/>
          <w:sz w:val="24"/>
          <w:szCs w:val="24"/>
        </w:rPr>
        <w:t xml:space="preserve"> </w:t>
      </w:r>
      <w:r w:rsidR="008517D4" w:rsidRPr="00AB73CC">
        <w:rPr>
          <w:rFonts w:ascii="Times New Roman" w:hAnsi="Times New Roman"/>
          <w:sz w:val="24"/>
          <w:szCs w:val="24"/>
        </w:rPr>
        <w:t>määruse</w:t>
      </w:r>
      <w:r w:rsidR="00010D51" w:rsidRPr="00AB73CC">
        <w:rPr>
          <w:rFonts w:ascii="Times New Roman" w:hAnsi="Times New Roman"/>
          <w:sz w:val="24"/>
          <w:szCs w:val="24"/>
        </w:rPr>
        <w:t xml:space="preserve"> muudatusi. Perioodil 2007–</w:t>
      </w:r>
      <w:r w:rsidR="007514B4" w:rsidRPr="00AB73CC">
        <w:rPr>
          <w:rFonts w:ascii="Times New Roman" w:hAnsi="Times New Roman"/>
          <w:sz w:val="24"/>
          <w:szCs w:val="24"/>
        </w:rPr>
        <w:t>2013 tuli teha palju muudatusi just abikõlblikkuse perioodi pikendamiseks</w:t>
      </w:r>
      <w:r w:rsidR="00581539" w:rsidRPr="00AB73CC">
        <w:rPr>
          <w:rFonts w:ascii="Times New Roman" w:hAnsi="Times New Roman"/>
          <w:sz w:val="24"/>
          <w:szCs w:val="24"/>
        </w:rPr>
        <w:t xml:space="preserve"> ja see on ebamõistlik halduskoormus õigusaktide muudatuste menetlemisel</w:t>
      </w:r>
      <w:r w:rsidR="00427B6E" w:rsidRPr="00AB73CC">
        <w:rPr>
          <w:rFonts w:ascii="Times New Roman" w:hAnsi="Times New Roman"/>
          <w:sz w:val="24"/>
          <w:szCs w:val="24"/>
        </w:rPr>
        <w:t xml:space="preserve">. </w:t>
      </w:r>
    </w:p>
    <w:p w14:paraId="1A305D29" w14:textId="77777777" w:rsidR="00427B6E" w:rsidRPr="00AB73CC" w:rsidRDefault="00427B6E" w:rsidP="00815A9A">
      <w:pPr>
        <w:spacing w:after="0" w:line="240" w:lineRule="auto"/>
        <w:jc w:val="both"/>
        <w:rPr>
          <w:rFonts w:ascii="Times New Roman" w:hAnsi="Times New Roman"/>
          <w:sz w:val="24"/>
          <w:szCs w:val="24"/>
        </w:rPr>
      </w:pPr>
    </w:p>
    <w:p w14:paraId="4C72AD95" w14:textId="7E20F718" w:rsidR="00427B6E" w:rsidRPr="00AB73CC" w:rsidRDefault="00427B6E" w:rsidP="00815A9A">
      <w:pPr>
        <w:spacing w:after="0" w:line="240" w:lineRule="auto"/>
        <w:jc w:val="both"/>
        <w:rPr>
          <w:rFonts w:ascii="Times New Roman" w:hAnsi="Times New Roman"/>
          <w:sz w:val="24"/>
          <w:szCs w:val="24"/>
          <w:lang w:eastAsia="zh-CN"/>
        </w:rPr>
      </w:pPr>
      <w:r w:rsidRPr="00AB73CC">
        <w:rPr>
          <w:rFonts w:ascii="Times New Roman" w:hAnsi="Times New Roman"/>
          <w:i/>
          <w:sz w:val="24"/>
          <w:szCs w:val="24"/>
        </w:rPr>
        <w:t>Eelnõu §-s 8</w:t>
      </w:r>
      <w:r w:rsidRPr="00AB73CC">
        <w:rPr>
          <w:rFonts w:ascii="Times New Roman" w:hAnsi="Times New Roman"/>
          <w:sz w:val="24"/>
          <w:szCs w:val="24"/>
        </w:rPr>
        <w:t xml:space="preserve"> sätestatakse abikõlbliku</w:t>
      </w:r>
      <w:r w:rsidR="00F76C2A" w:rsidRPr="00AB73CC">
        <w:rPr>
          <w:rFonts w:ascii="Times New Roman" w:hAnsi="Times New Roman"/>
          <w:sz w:val="24"/>
          <w:szCs w:val="24"/>
        </w:rPr>
        <w:t>d</w:t>
      </w:r>
      <w:r w:rsidRPr="00AB73CC">
        <w:rPr>
          <w:rFonts w:ascii="Times New Roman" w:hAnsi="Times New Roman"/>
          <w:sz w:val="24"/>
          <w:szCs w:val="24"/>
        </w:rPr>
        <w:t xml:space="preserve"> kulud. </w:t>
      </w:r>
      <w:r w:rsidR="00432D76" w:rsidRPr="00AB73CC">
        <w:rPr>
          <w:rFonts w:ascii="Times New Roman" w:hAnsi="Times New Roman"/>
          <w:sz w:val="24"/>
          <w:szCs w:val="24"/>
        </w:rPr>
        <w:t xml:space="preserve">Lõikes 1 viidatakse </w:t>
      </w:r>
      <w:r w:rsidR="00432D76" w:rsidRPr="00AB73CC">
        <w:rPr>
          <w:rFonts w:ascii="Times New Roman" w:hAnsi="Times New Roman"/>
          <w:sz w:val="24"/>
          <w:szCs w:val="24"/>
          <w:lang w:eastAsia="zh-CN"/>
        </w:rPr>
        <w:t>Vabariigi Valitsuse 1.</w:t>
      </w:r>
      <w:r w:rsidR="0076492E">
        <w:rPr>
          <w:rFonts w:ascii="Times New Roman" w:hAnsi="Times New Roman"/>
          <w:sz w:val="24"/>
          <w:szCs w:val="24"/>
          <w:lang w:eastAsia="zh-CN"/>
        </w:rPr>
        <w:t> </w:t>
      </w:r>
      <w:r w:rsidR="00432D76" w:rsidRPr="00AB73CC">
        <w:rPr>
          <w:rFonts w:ascii="Times New Roman" w:hAnsi="Times New Roman"/>
          <w:sz w:val="24"/>
          <w:szCs w:val="24"/>
          <w:lang w:eastAsia="zh-CN"/>
        </w:rPr>
        <w:t xml:space="preserve">septembri 2014. </w:t>
      </w:r>
      <w:r w:rsidR="00010D51" w:rsidRPr="00AB73CC">
        <w:rPr>
          <w:rFonts w:ascii="Times New Roman" w:hAnsi="Times New Roman"/>
          <w:sz w:val="24"/>
          <w:szCs w:val="24"/>
          <w:lang w:eastAsia="zh-CN"/>
        </w:rPr>
        <w:t>a määruse nr 143 „Perioodi 2014–</w:t>
      </w:r>
      <w:r w:rsidR="00432D76" w:rsidRPr="00AB73CC">
        <w:rPr>
          <w:rFonts w:ascii="Times New Roman" w:hAnsi="Times New Roman"/>
          <w:sz w:val="24"/>
          <w:szCs w:val="24"/>
          <w:lang w:eastAsia="zh-CN"/>
        </w:rPr>
        <w:t xml:space="preserve">2020 struktuuritoetusest hüvitatavate kulude abikõlblikuks lugemise, toetuse maksmise ning finantskorrektsioonide tegemise tingimused ja kord“ (edaspidi </w:t>
      </w:r>
      <w:r w:rsidR="00432D76" w:rsidRPr="00AB73CC">
        <w:rPr>
          <w:rFonts w:ascii="Times New Roman" w:hAnsi="Times New Roman"/>
          <w:i/>
          <w:sz w:val="24"/>
          <w:szCs w:val="24"/>
          <w:lang w:eastAsia="zh-CN"/>
        </w:rPr>
        <w:t>ühendmäärus</w:t>
      </w:r>
      <w:r w:rsidR="00432D76" w:rsidRPr="00AB73CC">
        <w:rPr>
          <w:rFonts w:ascii="Times New Roman" w:hAnsi="Times New Roman"/>
          <w:sz w:val="24"/>
          <w:szCs w:val="24"/>
          <w:lang w:eastAsia="zh-CN"/>
        </w:rPr>
        <w:t>) §-</w:t>
      </w:r>
      <w:r w:rsidR="00C81E74" w:rsidRPr="00AB73CC">
        <w:rPr>
          <w:rFonts w:ascii="Times New Roman" w:hAnsi="Times New Roman"/>
          <w:sz w:val="24"/>
          <w:szCs w:val="24"/>
          <w:lang w:eastAsia="zh-CN"/>
        </w:rPr>
        <w:t>de</w:t>
      </w:r>
      <w:r w:rsidR="00432D76" w:rsidRPr="00AB73CC">
        <w:rPr>
          <w:rFonts w:ascii="Times New Roman" w:hAnsi="Times New Roman"/>
          <w:sz w:val="24"/>
          <w:szCs w:val="24"/>
          <w:lang w:eastAsia="zh-CN"/>
        </w:rPr>
        <w:t>le 2</w:t>
      </w:r>
      <w:r w:rsidR="00C81E74" w:rsidRPr="00AB73CC">
        <w:rPr>
          <w:rFonts w:ascii="Times New Roman" w:hAnsi="Times New Roman"/>
          <w:sz w:val="24"/>
          <w:szCs w:val="24"/>
          <w:lang w:eastAsia="zh-CN"/>
        </w:rPr>
        <w:t xml:space="preserve"> ja 5</w:t>
      </w:r>
      <w:r w:rsidR="00432D76" w:rsidRPr="00AB73CC">
        <w:rPr>
          <w:rFonts w:ascii="Times New Roman" w:hAnsi="Times New Roman"/>
          <w:sz w:val="24"/>
          <w:szCs w:val="24"/>
          <w:lang w:eastAsia="zh-CN"/>
        </w:rPr>
        <w:t>, kus on toodud kulu abikõ</w:t>
      </w:r>
      <w:r w:rsidR="00682BBC" w:rsidRPr="00AB73CC">
        <w:rPr>
          <w:rFonts w:ascii="Times New Roman" w:hAnsi="Times New Roman"/>
          <w:sz w:val="24"/>
          <w:szCs w:val="24"/>
          <w:lang w:eastAsia="zh-CN"/>
        </w:rPr>
        <w:t>l</w:t>
      </w:r>
      <w:r w:rsidR="00432D76" w:rsidRPr="00AB73CC">
        <w:rPr>
          <w:rFonts w:ascii="Times New Roman" w:hAnsi="Times New Roman"/>
          <w:sz w:val="24"/>
          <w:szCs w:val="24"/>
          <w:lang w:eastAsia="zh-CN"/>
        </w:rPr>
        <w:t>blikuks lugemise üldtingimused.</w:t>
      </w:r>
    </w:p>
    <w:p w14:paraId="667A161A" w14:textId="77777777" w:rsidR="00BE68D3" w:rsidRPr="00AB73CC" w:rsidRDefault="00BE68D3" w:rsidP="00815A9A">
      <w:pPr>
        <w:spacing w:after="0" w:line="240" w:lineRule="auto"/>
        <w:jc w:val="both"/>
        <w:rPr>
          <w:rFonts w:ascii="Times New Roman" w:hAnsi="Times New Roman"/>
          <w:sz w:val="24"/>
          <w:szCs w:val="24"/>
          <w:lang w:eastAsia="zh-CN"/>
        </w:rPr>
      </w:pPr>
    </w:p>
    <w:p w14:paraId="74AECFA4" w14:textId="27CCAF34" w:rsidR="008D5769" w:rsidRPr="008036D8" w:rsidRDefault="00432D76" w:rsidP="008D5769">
      <w:pPr>
        <w:spacing w:after="0" w:line="240" w:lineRule="auto"/>
        <w:jc w:val="both"/>
        <w:rPr>
          <w:rFonts w:ascii="Times New Roman" w:hAnsi="Times New Roman"/>
          <w:sz w:val="24"/>
          <w:szCs w:val="24"/>
          <w:lang w:eastAsia="zh-CN"/>
        </w:rPr>
      </w:pPr>
      <w:r w:rsidRPr="00AB73CC">
        <w:rPr>
          <w:rFonts w:ascii="Times New Roman" w:hAnsi="Times New Roman"/>
          <w:i/>
          <w:sz w:val="24"/>
          <w:szCs w:val="24"/>
          <w:lang w:eastAsia="zh-CN"/>
        </w:rPr>
        <w:t>Lõikes 2</w:t>
      </w:r>
      <w:r w:rsidRPr="00AB73CC">
        <w:rPr>
          <w:rFonts w:ascii="Times New Roman" w:hAnsi="Times New Roman"/>
          <w:sz w:val="24"/>
          <w:szCs w:val="24"/>
          <w:lang w:eastAsia="zh-CN"/>
        </w:rPr>
        <w:t xml:space="preserve"> </w:t>
      </w:r>
      <w:r w:rsidR="00682BBC" w:rsidRPr="00AB73CC">
        <w:rPr>
          <w:rFonts w:ascii="Times New Roman" w:hAnsi="Times New Roman"/>
          <w:sz w:val="24"/>
          <w:szCs w:val="24"/>
          <w:lang w:eastAsia="zh-CN"/>
        </w:rPr>
        <w:t xml:space="preserve">tuuakse välja abikõlblike kulude liigid. </w:t>
      </w:r>
      <w:r w:rsidR="00C17451" w:rsidRPr="00AB73CC">
        <w:rPr>
          <w:rFonts w:ascii="Times New Roman" w:hAnsi="Times New Roman"/>
          <w:i/>
          <w:sz w:val="24"/>
          <w:szCs w:val="24"/>
          <w:lang w:eastAsia="zh-CN"/>
        </w:rPr>
        <w:t>Punkti 1</w:t>
      </w:r>
      <w:r w:rsidR="00C17451" w:rsidRPr="00AB73CC">
        <w:rPr>
          <w:rFonts w:ascii="Times New Roman" w:hAnsi="Times New Roman"/>
          <w:sz w:val="24"/>
          <w:szCs w:val="24"/>
          <w:lang w:eastAsia="zh-CN"/>
        </w:rPr>
        <w:t xml:space="preserve"> kohaselt on abikõlblikud projekti kulud, mis tehakse § 5 lõikes 1 nimetatud tegevuste elluviimisel</w:t>
      </w:r>
      <w:r w:rsidR="0034509F">
        <w:rPr>
          <w:rFonts w:ascii="Times New Roman" w:hAnsi="Times New Roman"/>
          <w:sz w:val="24"/>
          <w:szCs w:val="24"/>
          <w:lang w:eastAsia="zh-CN"/>
        </w:rPr>
        <w:t xml:space="preserve"> meetme ja</w:t>
      </w:r>
      <w:r w:rsidR="00C17451" w:rsidRPr="00AB73CC">
        <w:rPr>
          <w:rFonts w:ascii="Times New Roman" w:hAnsi="Times New Roman"/>
          <w:sz w:val="24"/>
          <w:szCs w:val="24"/>
          <w:lang w:eastAsia="zh-CN"/>
        </w:rPr>
        <w:t xml:space="preserve"> projekti eesmärkide saavutamiseks</w:t>
      </w:r>
      <w:r w:rsidR="00C17451" w:rsidRPr="00AB73CC">
        <w:rPr>
          <w:rFonts w:ascii="Times New Roman" w:hAnsi="Times New Roman"/>
          <w:sz w:val="24"/>
          <w:szCs w:val="24"/>
        </w:rPr>
        <w:t xml:space="preserve">. </w:t>
      </w:r>
      <w:r w:rsidR="00903996">
        <w:rPr>
          <w:rFonts w:ascii="Times New Roman" w:hAnsi="Times New Roman"/>
          <w:sz w:val="24"/>
          <w:szCs w:val="24"/>
        </w:rPr>
        <w:t>Nimetatud kululiikide loetelu ei ole ammendav</w:t>
      </w:r>
      <w:r w:rsidR="002B119A" w:rsidRPr="00AB73CC">
        <w:rPr>
          <w:rFonts w:ascii="Times New Roman" w:hAnsi="Times New Roman"/>
          <w:sz w:val="24"/>
          <w:szCs w:val="24"/>
          <w:lang w:eastAsia="zh-CN"/>
        </w:rPr>
        <w:t xml:space="preserve">. </w:t>
      </w:r>
      <w:r w:rsidR="00903996">
        <w:rPr>
          <w:rFonts w:ascii="Times New Roman" w:hAnsi="Times New Roman"/>
          <w:sz w:val="24"/>
          <w:szCs w:val="24"/>
          <w:lang w:eastAsia="zh-CN"/>
        </w:rPr>
        <w:t>Kulude</w:t>
      </w:r>
      <w:r w:rsidR="002B119A" w:rsidRPr="00AB73CC">
        <w:rPr>
          <w:rFonts w:ascii="Times New Roman" w:hAnsi="Times New Roman"/>
          <w:sz w:val="24"/>
          <w:szCs w:val="24"/>
          <w:lang w:eastAsia="zh-CN"/>
        </w:rPr>
        <w:t xml:space="preserve"> esmane määratlemine ja abikõlblikkuse hindamine toimub taotluse hindamise raames, hiljem hinnatakse </w:t>
      </w:r>
      <w:r w:rsidR="00903996">
        <w:rPr>
          <w:rFonts w:ascii="Times New Roman" w:hAnsi="Times New Roman"/>
          <w:sz w:val="24"/>
          <w:szCs w:val="24"/>
          <w:lang w:eastAsia="zh-CN"/>
        </w:rPr>
        <w:t xml:space="preserve">abikõlblikkust </w:t>
      </w:r>
      <w:r w:rsidR="002B119A" w:rsidRPr="00AB73CC">
        <w:rPr>
          <w:rFonts w:ascii="Times New Roman" w:hAnsi="Times New Roman"/>
          <w:sz w:val="24"/>
          <w:szCs w:val="24"/>
          <w:lang w:eastAsia="zh-CN"/>
        </w:rPr>
        <w:t>detailselt</w:t>
      </w:r>
      <w:r w:rsidR="00110098">
        <w:rPr>
          <w:rFonts w:ascii="Times New Roman" w:hAnsi="Times New Roman"/>
          <w:sz w:val="24"/>
          <w:szCs w:val="24"/>
          <w:lang w:eastAsia="zh-CN"/>
        </w:rPr>
        <w:t xml:space="preserve"> </w:t>
      </w:r>
      <w:r w:rsidR="00110098" w:rsidRPr="00AB73CC">
        <w:rPr>
          <w:rFonts w:ascii="Times New Roman" w:hAnsi="Times New Roman"/>
          <w:sz w:val="24"/>
          <w:szCs w:val="24"/>
          <w:lang w:eastAsia="zh-CN"/>
        </w:rPr>
        <w:t>iga kuludok</w:t>
      </w:r>
      <w:r w:rsidR="00110098">
        <w:rPr>
          <w:rFonts w:ascii="Times New Roman" w:hAnsi="Times New Roman"/>
          <w:sz w:val="24"/>
          <w:szCs w:val="24"/>
          <w:lang w:eastAsia="zh-CN"/>
        </w:rPr>
        <w:t>umendi alusel</w:t>
      </w:r>
      <w:r w:rsidR="002B119A" w:rsidRPr="00AB73CC">
        <w:rPr>
          <w:rFonts w:ascii="Times New Roman" w:hAnsi="Times New Roman"/>
          <w:sz w:val="24"/>
          <w:szCs w:val="24"/>
          <w:lang w:eastAsia="zh-CN"/>
        </w:rPr>
        <w:t xml:space="preserve">. </w:t>
      </w:r>
      <w:r w:rsidR="00903996">
        <w:rPr>
          <w:rFonts w:ascii="Times New Roman" w:hAnsi="Times New Roman"/>
          <w:sz w:val="24"/>
          <w:szCs w:val="24"/>
          <w:lang w:eastAsia="zh-CN"/>
        </w:rPr>
        <w:t>Määruses d</w:t>
      </w:r>
      <w:r w:rsidR="002B119A" w:rsidRPr="00AB73CC">
        <w:rPr>
          <w:rFonts w:ascii="Times New Roman" w:hAnsi="Times New Roman"/>
          <w:sz w:val="24"/>
          <w:szCs w:val="24"/>
          <w:lang w:eastAsia="zh-CN"/>
        </w:rPr>
        <w:t>etail</w:t>
      </w:r>
      <w:r w:rsidR="00903996">
        <w:rPr>
          <w:rFonts w:ascii="Times New Roman" w:hAnsi="Times New Roman"/>
          <w:sz w:val="24"/>
          <w:szCs w:val="24"/>
          <w:lang w:eastAsia="zh-CN"/>
        </w:rPr>
        <w:t>s</w:t>
      </w:r>
      <w:r w:rsidR="002B119A" w:rsidRPr="00AB73CC">
        <w:rPr>
          <w:rFonts w:ascii="Times New Roman" w:hAnsi="Times New Roman"/>
          <w:sz w:val="24"/>
          <w:szCs w:val="24"/>
          <w:lang w:eastAsia="zh-CN"/>
        </w:rPr>
        <w:t>e</w:t>
      </w:r>
      <w:r w:rsidR="009A7DF2">
        <w:rPr>
          <w:rFonts w:ascii="Times New Roman" w:hAnsi="Times New Roman"/>
          <w:sz w:val="24"/>
          <w:szCs w:val="24"/>
          <w:lang w:eastAsia="zh-CN"/>
        </w:rPr>
        <w:t>te</w:t>
      </w:r>
      <w:r w:rsidR="002B119A" w:rsidRPr="00AB73CC">
        <w:rPr>
          <w:rFonts w:ascii="Times New Roman" w:hAnsi="Times New Roman"/>
          <w:sz w:val="24"/>
          <w:szCs w:val="24"/>
          <w:lang w:eastAsia="zh-CN"/>
        </w:rPr>
        <w:t xml:space="preserve"> kululiikide sätestami</w:t>
      </w:r>
      <w:r w:rsidR="00903996">
        <w:rPr>
          <w:rFonts w:ascii="Times New Roman" w:hAnsi="Times New Roman"/>
          <w:sz w:val="24"/>
          <w:szCs w:val="24"/>
          <w:lang w:eastAsia="zh-CN"/>
        </w:rPr>
        <w:t>sega</w:t>
      </w:r>
      <w:r w:rsidR="002B119A" w:rsidRPr="00AB73CC">
        <w:rPr>
          <w:rFonts w:ascii="Times New Roman" w:hAnsi="Times New Roman"/>
          <w:sz w:val="24"/>
          <w:szCs w:val="24"/>
          <w:lang w:eastAsia="zh-CN"/>
        </w:rPr>
        <w:t xml:space="preserve"> </w:t>
      </w:r>
      <w:r w:rsidR="00903996">
        <w:rPr>
          <w:rFonts w:ascii="Times New Roman" w:hAnsi="Times New Roman"/>
          <w:sz w:val="24"/>
          <w:szCs w:val="24"/>
          <w:lang w:eastAsia="zh-CN"/>
        </w:rPr>
        <w:t xml:space="preserve">on </w:t>
      </w:r>
      <w:r w:rsidR="009A7DF2" w:rsidRPr="00AB73CC">
        <w:rPr>
          <w:rFonts w:ascii="Times New Roman" w:hAnsi="Times New Roman"/>
          <w:sz w:val="24"/>
          <w:szCs w:val="24"/>
          <w:lang w:eastAsia="zh-CN"/>
        </w:rPr>
        <w:t xml:space="preserve">erandlikel juhtudel </w:t>
      </w:r>
      <w:r w:rsidR="00903996">
        <w:rPr>
          <w:rFonts w:ascii="Times New Roman" w:hAnsi="Times New Roman"/>
          <w:sz w:val="24"/>
          <w:szCs w:val="24"/>
          <w:lang w:eastAsia="zh-CN"/>
        </w:rPr>
        <w:t xml:space="preserve">kaasnenud põhjendamatuid piiranguid </w:t>
      </w:r>
      <w:r w:rsidR="002B119A" w:rsidRPr="00AB73CC">
        <w:rPr>
          <w:rFonts w:ascii="Times New Roman" w:hAnsi="Times New Roman"/>
          <w:sz w:val="24"/>
          <w:szCs w:val="24"/>
          <w:lang w:eastAsia="zh-CN"/>
        </w:rPr>
        <w:t>mõistlike</w:t>
      </w:r>
      <w:r w:rsidR="00110098">
        <w:rPr>
          <w:rFonts w:ascii="Times New Roman" w:hAnsi="Times New Roman"/>
          <w:sz w:val="24"/>
          <w:szCs w:val="24"/>
          <w:lang w:eastAsia="zh-CN"/>
        </w:rPr>
        <w:t>,</w:t>
      </w:r>
      <w:r w:rsidR="002B119A" w:rsidRPr="00AB73CC">
        <w:rPr>
          <w:rFonts w:ascii="Times New Roman" w:hAnsi="Times New Roman"/>
          <w:sz w:val="24"/>
          <w:szCs w:val="24"/>
          <w:lang w:eastAsia="zh-CN"/>
        </w:rPr>
        <w:t xml:space="preserve"> vajalike kulude abikõlblikuks lugemis</w:t>
      </w:r>
      <w:r w:rsidR="00903996">
        <w:rPr>
          <w:rFonts w:ascii="Times New Roman" w:hAnsi="Times New Roman"/>
          <w:sz w:val="24"/>
          <w:szCs w:val="24"/>
          <w:lang w:eastAsia="zh-CN"/>
        </w:rPr>
        <w:t>el</w:t>
      </w:r>
      <w:r w:rsidR="002B119A" w:rsidRPr="00AB73CC">
        <w:rPr>
          <w:rFonts w:ascii="Times New Roman" w:hAnsi="Times New Roman"/>
          <w:sz w:val="24"/>
          <w:szCs w:val="24"/>
          <w:lang w:eastAsia="zh-CN"/>
        </w:rPr>
        <w:t xml:space="preserve">. Määruses toodud sõnastus paneb rakendusüksusele abikõlblikkuse hindamisel suure vastutuse, </w:t>
      </w:r>
      <w:r w:rsidR="002B119A" w:rsidRPr="008036D8">
        <w:rPr>
          <w:rFonts w:ascii="Times New Roman" w:hAnsi="Times New Roman"/>
          <w:sz w:val="24"/>
          <w:szCs w:val="24"/>
          <w:lang w:eastAsia="zh-CN"/>
        </w:rPr>
        <w:t>kuid selline lähenemine lähtub toetuse saajate huvidest.</w:t>
      </w:r>
    </w:p>
    <w:p w14:paraId="3F54193E" w14:textId="77777777" w:rsidR="001E3AD5" w:rsidRPr="008036D8" w:rsidRDefault="001E3AD5" w:rsidP="008D5769">
      <w:pPr>
        <w:spacing w:after="0" w:line="240" w:lineRule="auto"/>
        <w:jc w:val="both"/>
        <w:rPr>
          <w:rFonts w:ascii="Times New Roman" w:hAnsi="Times New Roman"/>
          <w:sz w:val="24"/>
          <w:szCs w:val="24"/>
          <w:lang w:eastAsia="zh-CN"/>
        </w:rPr>
      </w:pPr>
    </w:p>
    <w:p w14:paraId="7160AB81" w14:textId="79BA110A" w:rsidR="00743E29" w:rsidRDefault="00743E29" w:rsidP="008D5769">
      <w:pPr>
        <w:spacing w:after="0" w:line="240" w:lineRule="auto"/>
        <w:jc w:val="both"/>
        <w:rPr>
          <w:rFonts w:ascii="Times New Roman" w:hAnsi="Times New Roman"/>
          <w:sz w:val="24"/>
          <w:szCs w:val="24"/>
          <w:lang w:eastAsia="zh-CN"/>
        </w:rPr>
      </w:pPr>
      <w:r w:rsidRPr="008036D8">
        <w:rPr>
          <w:rFonts w:ascii="Times New Roman" w:hAnsi="Times New Roman"/>
          <w:i/>
          <w:sz w:val="24"/>
          <w:szCs w:val="24"/>
          <w:lang w:eastAsia="zh-CN"/>
        </w:rPr>
        <w:t>Punktis 2</w:t>
      </w:r>
      <w:r w:rsidRPr="008036D8">
        <w:rPr>
          <w:rFonts w:ascii="Times New Roman" w:hAnsi="Times New Roman"/>
          <w:sz w:val="24"/>
          <w:szCs w:val="24"/>
          <w:lang w:eastAsia="zh-CN"/>
        </w:rPr>
        <w:t xml:space="preserve"> </w:t>
      </w:r>
      <w:r w:rsidR="001E3AD5" w:rsidRPr="008036D8">
        <w:rPr>
          <w:rFonts w:ascii="Times New Roman" w:hAnsi="Times New Roman"/>
          <w:sz w:val="24"/>
          <w:szCs w:val="24"/>
          <w:lang w:eastAsia="zh-CN"/>
        </w:rPr>
        <w:t>reguleeritakse</w:t>
      </w:r>
      <w:r w:rsidR="001E3AD5" w:rsidRPr="001E3AD5">
        <w:rPr>
          <w:rFonts w:ascii="Times New Roman" w:hAnsi="Times New Roman"/>
          <w:sz w:val="24"/>
          <w:szCs w:val="24"/>
          <w:lang w:eastAsia="zh-CN"/>
        </w:rPr>
        <w:t xml:space="preserve">, et ainult töölepingu alusel tekkinud personalikulud on abikõlblikud. Töövõtulepingu või käsunduslepingu alusel tehtavad personalikulud ei ole abikõlblikud. Töölepingu alusel tehtavad personalikulud alluvad samuti ühendmääruse regulatsioonile, mille § 2 kohaselt abikõlblikud kulud </w:t>
      </w:r>
      <w:r w:rsidR="00C21EC4">
        <w:rPr>
          <w:rFonts w:ascii="Times New Roman" w:hAnsi="Times New Roman"/>
          <w:sz w:val="24"/>
          <w:szCs w:val="24"/>
          <w:lang w:eastAsia="zh-CN"/>
        </w:rPr>
        <w:t xml:space="preserve">peavad olema </w:t>
      </w:r>
      <w:r w:rsidR="001E3AD5" w:rsidRPr="001E3AD5">
        <w:rPr>
          <w:rFonts w:ascii="Times New Roman" w:hAnsi="Times New Roman"/>
          <w:sz w:val="24"/>
          <w:szCs w:val="24"/>
          <w:lang w:eastAsia="zh-CN"/>
        </w:rPr>
        <w:t xml:space="preserve">põhjendatud. Kulude põhjendatust hindab rakendusüksus. Võlaõiguslike lepingute alusel tehtavate kulude abikõlblikkust on piiratud, </w:t>
      </w:r>
      <w:r w:rsidR="0034509F">
        <w:rPr>
          <w:rFonts w:ascii="Times New Roman" w:hAnsi="Times New Roman"/>
          <w:sz w:val="24"/>
          <w:szCs w:val="24"/>
          <w:lang w:eastAsia="zh-CN"/>
        </w:rPr>
        <w:t xml:space="preserve">sest projektijuhtimise teenuse ostmine on </w:t>
      </w:r>
      <w:r w:rsidR="0034509F" w:rsidRPr="001E3AD5">
        <w:rPr>
          <w:rFonts w:ascii="Times New Roman" w:hAnsi="Times New Roman"/>
          <w:sz w:val="24"/>
          <w:szCs w:val="24"/>
          <w:lang w:eastAsia="zh-CN"/>
        </w:rPr>
        <w:t>meetmest rahastatava</w:t>
      </w:r>
      <w:r w:rsidR="0034509F">
        <w:rPr>
          <w:rFonts w:ascii="Times New Roman" w:hAnsi="Times New Roman"/>
          <w:sz w:val="24"/>
          <w:szCs w:val="24"/>
          <w:lang w:eastAsia="zh-CN"/>
        </w:rPr>
        <w:t>te</w:t>
      </w:r>
      <w:r w:rsidR="0034509F" w:rsidRPr="001E3AD5">
        <w:rPr>
          <w:rFonts w:ascii="Times New Roman" w:hAnsi="Times New Roman"/>
          <w:sz w:val="24"/>
          <w:szCs w:val="24"/>
          <w:lang w:eastAsia="zh-CN"/>
        </w:rPr>
        <w:t xml:space="preserve"> projektid</w:t>
      </w:r>
      <w:r w:rsidR="0034509F">
        <w:rPr>
          <w:rFonts w:ascii="Times New Roman" w:hAnsi="Times New Roman"/>
          <w:sz w:val="24"/>
          <w:szCs w:val="24"/>
          <w:lang w:eastAsia="zh-CN"/>
        </w:rPr>
        <w:t xml:space="preserve">e elluviimisel </w:t>
      </w:r>
      <w:r w:rsidR="00110098">
        <w:rPr>
          <w:rFonts w:ascii="Times New Roman" w:hAnsi="Times New Roman"/>
          <w:sz w:val="24"/>
          <w:szCs w:val="24"/>
          <w:lang w:eastAsia="zh-CN"/>
        </w:rPr>
        <w:t xml:space="preserve">osutunud </w:t>
      </w:r>
      <w:r w:rsidR="0034509F">
        <w:rPr>
          <w:rFonts w:ascii="Times New Roman" w:hAnsi="Times New Roman"/>
          <w:sz w:val="24"/>
          <w:szCs w:val="24"/>
          <w:lang w:eastAsia="zh-CN"/>
        </w:rPr>
        <w:t>kohati vähe</w:t>
      </w:r>
      <w:r w:rsidR="00C21EC4">
        <w:rPr>
          <w:rFonts w:ascii="Times New Roman" w:hAnsi="Times New Roman"/>
          <w:sz w:val="24"/>
          <w:szCs w:val="24"/>
          <w:lang w:eastAsia="zh-CN"/>
        </w:rPr>
        <w:t xml:space="preserve"> </w:t>
      </w:r>
      <w:r w:rsidR="0034509F">
        <w:rPr>
          <w:rFonts w:ascii="Times New Roman" w:hAnsi="Times New Roman"/>
          <w:sz w:val="24"/>
          <w:szCs w:val="24"/>
          <w:lang w:eastAsia="zh-CN"/>
        </w:rPr>
        <w:t>e</w:t>
      </w:r>
      <w:r w:rsidR="00C21EC4">
        <w:rPr>
          <w:rFonts w:ascii="Times New Roman" w:hAnsi="Times New Roman"/>
          <w:sz w:val="24"/>
          <w:szCs w:val="24"/>
          <w:lang w:eastAsia="zh-CN"/>
        </w:rPr>
        <w:t>fektiiv</w:t>
      </w:r>
      <w:r w:rsidR="00110098">
        <w:rPr>
          <w:rFonts w:ascii="Times New Roman" w:hAnsi="Times New Roman"/>
          <w:sz w:val="24"/>
          <w:szCs w:val="24"/>
          <w:lang w:eastAsia="zh-CN"/>
        </w:rPr>
        <w:t>seks</w:t>
      </w:r>
      <w:r w:rsidR="00C21EC4">
        <w:rPr>
          <w:rFonts w:ascii="Times New Roman" w:hAnsi="Times New Roman"/>
          <w:sz w:val="24"/>
          <w:szCs w:val="24"/>
          <w:lang w:eastAsia="zh-CN"/>
        </w:rPr>
        <w:t xml:space="preserve">. </w:t>
      </w:r>
      <w:r w:rsidR="001E3AD5" w:rsidRPr="001E3AD5">
        <w:rPr>
          <w:rFonts w:ascii="Times New Roman" w:hAnsi="Times New Roman"/>
          <w:sz w:val="24"/>
          <w:szCs w:val="24"/>
          <w:lang w:eastAsia="zh-CN"/>
        </w:rPr>
        <w:t>Toetuse saajal tuleb arvestada, et vastavalt töölepingu seadusele (§ 3) peab tööandja tagama töötajate kaitse diskrimineerimise eest, järgima võrdse kohtlemise põhimõtet ning edendama võrdõiguslikkust vastavalt võrdse kohtlemise seadusele ja soolise võrdõiguslikkuse seadusele.</w:t>
      </w:r>
    </w:p>
    <w:p w14:paraId="0C13F07A" w14:textId="1D439868" w:rsidR="006E69B7" w:rsidRDefault="006E69B7" w:rsidP="006E69B7">
      <w:pPr>
        <w:jc w:val="both"/>
        <w:rPr>
          <w:rFonts w:ascii="Times New Roman" w:eastAsiaTheme="minorHAnsi" w:hAnsi="Times New Roman"/>
          <w:sz w:val="24"/>
          <w:szCs w:val="24"/>
        </w:rPr>
      </w:pPr>
      <w:r w:rsidRPr="006E69B7">
        <w:rPr>
          <w:rFonts w:ascii="Times New Roman" w:eastAsiaTheme="minorHAnsi" w:hAnsi="Times New Roman"/>
          <w:sz w:val="24"/>
          <w:szCs w:val="24"/>
          <w:highlight w:val="yellow"/>
          <w:u w:val="single"/>
        </w:rPr>
        <w:t>Eelnõu (22.11.2017):</w:t>
      </w:r>
      <w:r w:rsidRPr="006E69B7">
        <w:rPr>
          <w:rFonts w:ascii="Times New Roman" w:eastAsiaTheme="minorHAnsi" w:hAnsi="Times New Roman"/>
          <w:sz w:val="24"/>
          <w:szCs w:val="24"/>
        </w:rPr>
        <w:t xml:space="preserve"> muudetakse </w:t>
      </w:r>
      <w:r w:rsidRPr="006E69B7">
        <w:rPr>
          <w:rFonts w:ascii="Times New Roman" w:eastAsiaTheme="minorHAnsi" w:hAnsi="Times New Roman"/>
          <w:b/>
          <w:sz w:val="24"/>
          <w:szCs w:val="24"/>
        </w:rPr>
        <w:t>§ 8 lõike 2 punkti 2</w:t>
      </w:r>
      <w:r w:rsidRPr="006E69B7">
        <w:rPr>
          <w:rFonts w:ascii="Times New Roman" w:eastAsiaTheme="minorHAnsi" w:hAnsi="Times New Roman"/>
          <w:sz w:val="24"/>
          <w:szCs w:val="24"/>
        </w:rPr>
        <w:t xml:space="preserve">, millega halduskoormuse vähendamiseks piiratakse personalikulude abikõlblikkust. Projekti heaks töötavate isikute kuludest on abikõlblikud ainult projektijuhi personalikulud. Jätkuvalt on § 8 lg 2 punkti 2 järgi vajalik, et töösuhte aluseks oleks tööleping. Projekti elluviimist toetavate tegevuste kulud ei ole abikõlblikud teenuse osutamise lepingu alusel sisse ostes ega töölepingu alusel. Projektijuhi ülesanneteks on rakendusüksusega info vahetamine, projektiga seotud aruannete koostamine ja edastamine, projektist rahastatavate teenuste, ehitustöö ja asjade hankimine, lepingute haldamine ja täitmise nõudmine. Näiteks ei ole abikõlblikud karjaku teenuse ja administreerimise kulud, milleks on raamatupidamine, sekretäri- ja personalitöö, juriidiline nõustamine, vara haldamine, infotehnoloogiline tugitegevus ega muu abistav töö. Samuti ei ole abikõlblikud üldkulud </w:t>
      </w:r>
      <w:hyperlink r:id="rId7" w:history="1">
        <w:r w:rsidRPr="006E69B7">
          <w:rPr>
            <w:rFonts w:ascii="Times New Roman" w:eastAsiaTheme="minorHAnsi" w:hAnsi="Times New Roman"/>
            <w:color w:val="0563C1" w:themeColor="hyperlink"/>
            <w:sz w:val="24"/>
            <w:szCs w:val="24"/>
            <w:u w:val="single"/>
          </w:rPr>
          <w:t>ühendmääruse § 9 lg 5</w:t>
        </w:r>
      </w:hyperlink>
      <w:r w:rsidRPr="006E69B7">
        <w:rPr>
          <w:rFonts w:ascii="Times New Roman" w:eastAsiaTheme="minorHAnsi" w:hAnsi="Times New Roman"/>
          <w:sz w:val="24"/>
          <w:szCs w:val="24"/>
        </w:rPr>
        <w:t xml:space="preserve"> mõistes.</w:t>
      </w:r>
    </w:p>
    <w:p w14:paraId="72B3D92B" w14:textId="77777777" w:rsidR="00880816" w:rsidRPr="006E69B7" w:rsidRDefault="00880816" w:rsidP="00880816">
      <w:pPr>
        <w:jc w:val="both"/>
        <w:rPr>
          <w:rFonts w:ascii="Times New Roman" w:eastAsiaTheme="minorHAnsi" w:hAnsi="Times New Roman"/>
          <w:sz w:val="24"/>
          <w:szCs w:val="24"/>
        </w:rPr>
      </w:pPr>
      <w:r w:rsidRPr="006E69B7">
        <w:rPr>
          <w:rFonts w:ascii="Times New Roman" w:eastAsiaTheme="minorHAnsi" w:hAnsi="Times New Roman"/>
          <w:b/>
          <w:sz w:val="24"/>
          <w:szCs w:val="24"/>
        </w:rPr>
        <w:t>Personalikulu on toetatav, kui projekti raames määratakse toetus vähemalt 25 500 eurot Ühtekuuluvusfondist § 5 kohaste toetatavate tegevuste elluviimiseks.</w:t>
      </w:r>
      <w:r w:rsidRPr="006E69B7">
        <w:rPr>
          <w:rFonts w:ascii="Times New Roman" w:eastAsiaTheme="minorHAnsi" w:hAnsi="Times New Roman"/>
          <w:sz w:val="24"/>
          <w:szCs w:val="24"/>
        </w:rPr>
        <w:t xml:space="preserve"> 25 500 eurot on minimaalsuuruseks taotluse rahuldamise otsusega kinnitatud § 5 kohaste sisutegevuste elluviimisel tekkivate kulude katteks, et tekiks õigus personalikulude rahastamisele. Kui taotluse menetlemise käigus toetuse summa kahaneb võrreldes esialgselt esitatud taotlusega, siis õigus personalikulude rahastamiseks loetakse tekkinuks lähtudes taotluse rahuldamise otsusega kinnitatud summast. Piirsumma 25 500 eurot arvestamisel liidetakse meetmete 8.1.1 ja 8.1.2 toetatavate sisutegevuste maksumused.</w:t>
      </w:r>
    </w:p>
    <w:p w14:paraId="789F4027" w14:textId="77777777" w:rsidR="00880816" w:rsidRPr="006E69B7" w:rsidRDefault="00880816" w:rsidP="00880816">
      <w:pPr>
        <w:jc w:val="both"/>
        <w:rPr>
          <w:rFonts w:ascii="Times New Roman" w:eastAsiaTheme="minorHAnsi" w:hAnsi="Times New Roman"/>
          <w:sz w:val="24"/>
          <w:szCs w:val="24"/>
        </w:rPr>
      </w:pPr>
      <w:r w:rsidRPr="006E69B7">
        <w:rPr>
          <w:rFonts w:ascii="Times New Roman" w:eastAsiaTheme="minorHAnsi" w:hAnsi="Times New Roman"/>
          <w:sz w:val="24"/>
          <w:szCs w:val="24"/>
        </w:rPr>
        <w:t xml:space="preserve">Projektijuhtimise tasu eesmärk ei ole katta toetuse taotlemisel taotleja poolt tehtavaid kulusid. Projektijuhtimise tasu on mõeldud eelkõige katmaks rakendusüksusele aruandluse esitamise kulusid. Rakendusüksuse kodulehelt on leitavad näidisdokumendid hanke läbiviimiseks kõnesolevas meetmes rahastatavates projektides. See peaks oluliselt vähendama projektijuhtimise kulusid. </w:t>
      </w:r>
    </w:p>
    <w:p w14:paraId="28B5E5F7" w14:textId="77777777" w:rsidR="00880816" w:rsidRPr="00880816" w:rsidRDefault="00880816" w:rsidP="006E69B7">
      <w:pPr>
        <w:jc w:val="both"/>
        <w:rPr>
          <w:rFonts w:ascii="Times New Roman" w:eastAsiaTheme="minorHAnsi" w:hAnsi="Times New Roman"/>
          <w:sz w:val="24"/>
          <w:szCs w:val="24"/>
        </w:rPr>
      </w:pPr>
      <w:r w:rsidRPr="006E69B7">
        <w:rPr>
          <w:rFonts w:ascii="Times New Roman" w:eastAsiaTheme="minorHAnsi" w:hAnsi="Times New Roman"/>
          <w:sz w:val="24"/>
          <w:szCs w:val="24"/>
          <w:highlight w:val="yellow"/>
          <w:u w:val="single"/>
        </w:rPr>
        <w:t>Eelnõu (</w:t>
      </w:r>
      <w:r>
        <w:rPr>
          <w:rFonts w:ascii="Times New Roman" w:eastAsiaTheme="minorHAnsi" w:hAnsi="Times New Roman"/>
          <w:sz w:val="24"/>
          <w:szCs w:val="24"/>
          <w:highlight w:val="yellow"/>
          <w:u w:val="single"/>
        </w:rPr>
        <w:t>10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highlight w:val="yellow"/>
          <w:u w:val="single"/>
        </w:rPr>
        <w:t>08</w:t>
      </w:r>
      <w:r w:rsidRPr="006E69B7">
        <w:rPr>
          <w:rFonts w:ascii="Times New Roman" w:eastAsiaTheme="minorHAnsi" w:hAnsi="Times New Roman"/>
          <w:sz w:val="24"/>
          <w:szCs w:val="24"/>
          <w:highlight w:val="yellow"/>
          <w:u w:val="single"/>
        </w:rPr>
        <w:t>.20</w:t>
      </w:r>
      <w:r>
        <w:rPr>
          <w:rFonts w:ascii="Times New Roman" w:eastAsiaTheme="minorHAnsi" w:hAnsi="Times New Roman"/>
          <w:sz w:val="24"/>
          <w:szCs w:val="24"/>
          <w:highlight w:val="yellow"/>
          <w:u w:val="single"/>
        </w:rPr>
        <w:t>20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u w:val="single"/>
        </w:rPr>
        <w:t xml:space="preserve"> </w:t>
      </w:r>
      <w:r w:rsidRPr="00880816">
        <w:rPr>
          <w:rFonts w:ascii="Times New Roman" w:eastAsiaTheme="minorHAnsi" w:hAnsi="Times New Roman"/>
          <w:sz w:val="24"/>
          <w:szCs w:val="24"/>
        </w:rPr>
        <w:t xml:space="preserve">muudetakse </w:t>
      </w:r>
      <w:r w:rsidRPr="002F1C96">
        <w:rPr>
          <w:rFonts w:ascii="Times New Roman" w:eastAsiaTheme="minorHAnsi" w:hAnsi="Times New Roman"/>
          <w:b/>
          <w:bCs/>
          <w:sz w:val="24"/>
          <w:szCs w:val="24"/>
        </w:rPr>
        <w:t>§ 8 lõike 2 punkti 2</w:t>
      </w:r>
      <w:r w:rsidRPr="00880816">
        <w:rPr>
          <w:rFonts w:ascii="Times New Roman" w:eastAsiaTheme="minorHAnsi" w:hAnsi="Times New Roman"/>
          <w:sz w:val="24"/>
          <w:szCs w:val="24"/>
        </w:rPr>
        <w:t xml:space="preserve"> ning võimaldatakse projekti elluviimiseks personalikulu hüvitada ühtse määra alusel. Ühtse määra kasutamisel tuleb arvestada, et selle tegevuse juures arvestatakse kogu abikõlblikku kulu tervikuna ning ka selle omaosalusse on vaja alati panustada. Eelnõukohases määruses on kajastatud vaid ühtse määra alusel makstavad toetussummad. Vabariigi Valitsuse 1. septembri 2014. a määruse nr 143 „Perioodi 2014–2020 struktuuritoetusest hüvitatavate kulude abikõlblikuks lugemise, toetuse maksmise ning finantskorrektsioonide tegemise tingimused ja kord“ (edaspidi ühendmäärus) §-s 101 on sätestatud, et projekti otsesed personalikulud hüvitatakse projekti ülejäänud otsestest kuludest arvestatud ühtse määra alusel. Samuti võib toetuse andmise tingimuste õigusaktis ette näha, et projekti otsesed personalikulud võib hüvitada Euroopa Parlamendi ja nõukogu määruse (EL) nr 1303/2013 artikli 68a lõike 1 kohaselt (edaspidi ÜSM). ÜSMi artikli 68a lõikes 1 on sätestatud, et tegevuse otsesed personalikulud võib arvutada ühtse määra alusel ja need võivad ulatuda kuni 20% selle tegevuse otsestest kuludest ilma personalikuludeta. Liikmesriigilt ei ole nõutud arvutuste tegemist kohaldatava määra kindlaksmääramiseks, tingimuseks on, et tegevuse otsesed kulud ei sisalda ehitustööde riigihankelepinguid, mille maksumus ületab direktiivi 2014/24/EL artikli 4 punktis a sätestatud piirmäära. </w:t>
      </w:r>
    </w:p>
    <w:p w14:paraId="25F67FCF" w14:textId="7DE72CFD" w:rsidR="00880816" w:rsidRPr="00880816" w:rsidRDefault="00880816" w:rsidP="006E69B7">
      <w:pPr>
        <w:jc w:val="both"/>
        <w:rPr>
          <w:rFonts w:ascii="Times New Roman" w:eastAsiaTheme="minorHAnsi" w:hAnsi="Times New Roman"/>
          <w:sz w:val="24"/>
          <w:szCs w:val="24"/>
        </w:rPr>
      </w:pPr>
      <w:r w:rsidRPr="00880816">
        <w:rPr>
          <w:rFonts w:ascii="Times New Roman" w:eastAsiaTheme="minorHAnsi" w:hAnsi="Times New Roman"/>
          <w:sz w:val="24"/>
          <w:szCs w:val="24"/>
        </w:rPr>
        <w:t xml:space="preserve">Järgnevalt on esitatud kulude jagunemine maksimaalse personalikulu näitel. </w:t>
      </w:r>
    </w:p>
    <w:tbl>
      <w:tblPr>
        <w:tblStyle w:val="TableGrid"/>
        <w:tblW w:w="0" w:type="auto"/>
        <w:tblLook w:val="04A0" w:firstRow="1" w:lastRow="0" w:firstColumn="1" w:lastColumn="0" w:noHBand="0" w:noVBand="1"/>
      </w:tblPr>
      <w:tblGrid>
        <w:gridCol w:w="2265"/>
        <w:gridCol w:w="2265"/>
        <w:gridCol w:w="2265"/>
        <w:gridCol w:w="2266"/>
      </w:tblGrid>
      <w:tr w:rsidR="00880816" w:rsidRPr="00880816" w14:paraId="61E3E98F" w14:textId="77777777" w:rsidTr="00880816">
        <w:tc>
          <w:tcPr>
            <w:tcW w:w="2265" w:type="dxa"/>
          </w:tcPr>
          <w:p w14:paraId="7D36553A" w14:textId="4F6FC75A" w:rsidR="00880816" w:rsidRPr="00880816" w:rsidRDefault="00880816" w:rsidP="00880816">
            <w:pPr>
              <w:jc w:val="center"/>
              <w:rPr>
                <w:rFonts w:ascii="Times New Roman" w:hAnsi="Times New Roman"/>
                <w:sz w:val="20"/>
                <w:szCs w:val="20"/>
              </w:rPr>
            </w:pPr>
            <w:r w:rsidRPr="00880816">
              <w:rPr>
                <w:rFonts w:ascii="Times New Roman" w:hAnsi="Times New Roman"/>
                <w:sz w:val="20"/>
                <w:szCs w:val="20"/>
              </w:rPr>
              <w:t>Abikõlblik kulu § 5 lõike 1 punkti 1 järgi</w:t>
            </w:r>
          </w:p>
        </w:tc>
        <w:tc>
          <w:tcPr>
            <w:tcW w:w="2265" w:type="dxa"/>
          </w:tcPr>
          <w:p w14:paraId="28708F94" w14:textId="606532FB"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 xml:space="preserve">E-toetuses: abikõlblik (edaspidi AK) kulu kokku </w:t>
            </w:r>
          </w:p>
        </w:tc>
        <w:tc>
          <w:tcPr>
            <w:tcW w:w="2265" w:type="dxa"/>
          </w:tcPr>
          <w:p w14:paraId="0140DDD6" w14:textId="39F7AE5E"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E-toetuses: planeeritav AK toetuse summa eurodes (85%)</w:t>
            </w:r>
          </w:p>
        </w:tc>
        <w:tc>
          <w:tcPr>
            <w:tcW w:w="2266" w:type="dxa"/>
          </w:tcPr>
          <w:p w14:paraId="308B0FA5" w14:textId="25619EDA"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E-toetuses: planeeritav AK omaosaluse summa eurodes (15%)</w:t>
            </w:r>
          </w:p>
        </w:tc>
      </w:tr>
      <w:tr w:rsidR="00880816" w:rsidRPr="00880816" w14:paraId="1EEEFD9F" w14:textId="77777777" w:rsidTr="00880816">
        <w:tc>
          <w:tcPr>
            <w:tcW w:w="2265" w:type="dxa"/>
          </w:tcPr>
          <w:p w14:paraId="7F83F643" w14:textId="000A3FB0"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Personalikulu (ühtne määr)</w:t>
            </w:r>
          </w:p>
        </w:tc>
        <w:tc>
          <w:tcPr>
            <w:tcW w:w="2265" w:type="dxa"/>
          </w:tcPr>
          <w:p w14:paraId="048B72A9" w14:textId="0547F97E"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2360,00</w:t>
            </w:r>
          </w:p>
        </w:tc>
        <w:tc>
          <w:tcPr>
            <w:tcW w:w="2265" w:type="dxa"/>
          </w:tcPr>
          <w:p w14:paraId="74BA7CDB" w14:textId="2A621087" w:rsidR="00880816" w:rsidRPr="00880816" w:rsidRDefault="00880816" w:rsidP="006E69B7">
            <w:pPr>
              <w:jc w:val="both"/>
              <w:rPr>
                <w:rFonts w:ascii="Times New Roman" w:hAnsi="Times New Roman"/>
                <w:b/>
                <w:bCs/>
                <w:sz w:val="20"/>
                <w:szCs w:val="20"/>
              </w:rPr>
            </w:pPr>
            <w:r w:rsidRPr="00880816">
              <w:rPr>
                <w:rFonts w:ascii="Times New Roman" w:hAnsi="Times New Roman"/>
                <w:b/>
                <w:bCs/>
                <w:sz w:val="20"/>
                <w:szCs w:val="20"/>
              </w:rPr>
              <w:t>2006,00</w:t>
            </w:r>
          </w:p>
        </w:tc>
        <w:tc>
          <w:tcPr>
            <w:tcW w:w="2266" w:type="dxa"/>
          </w:tcPr>
          <w:p w14:paraId="3154D7FE" w14:textId="57FBB64F"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354,00</w:t>
            </w:r>
          </w:p>
        </w:tc>
      </w:tr>
      <w:tr w:rsidR="00880816" w:rsidRPr="00880816" w14:paraId="1728DA49" w14:textId="77777777" w:rsidTr="00880816">
        <w:tc>
          <w:tcPr>
            <w:tcW w:w="2265" w:type="dxa"/>
          </w:tcPr>
          <w:p w14:paraId="51848824" w14:textId="4454D576"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Abikõlblik kulu § 5 lõike 1 punktide 2–5 järgi</w:t>
            </w:r>
          </w:p>
        </w:tc>
        <w:tc>
          <w:tcPr>
            <w:tcW w:w="2265" w:type="dxa"/>
          </w:tcPr>
          <w:p w14:paraId="64679C93" w14:textId="7F8CB457"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E-toetuses: abikõlblik (AK) kulu kokku</w:t>
            </w:r>
          </w:p>
        </w:tc>
        <w:tc>
          <w:tcPr>
            <w:tcW w:w="2265" w:type="dxa"/>
          </w:tcPr>
          <w:p w14:paraId="75EEA8E3" w14:textId="08B1A98F"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E-toetuses: planeeritav AK toetuse summa (85%)</w:t>
            </w:r>
          </w:p>
        </w:tc>
        <w:tc>
          <w:tcPr>
            <w:tcW w:w="2266" w:type="dxa"/>
          </w:tcPr>
          <w:p w14:paraId="5FD20579" w14:textId="0FC0D8AB"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E-toetuses: planeeritav AK omaosaluse summa (15%)</w:t>
            </w:r>
          </w:p>
        </w:tc>
      </w:tr>
      <w:tr w:rsidR="00880816" w:rsidRPr="00880816" w14:paraId="2B166906" w14:textId="77777777" w:rsidTr="00880816">
        <w:tc>
          <w:tcPr>
            <w:tcW w:w="2265" w:type="dxa"/>
          </w:tcPr>
          <w:p w14:paraId="154AE881" w14:textId="48CE00AA"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Personalikulu (ühtne määr)</w:t>
            </w:r>
          </w:p>
        </w:tc>
        <w:tc>
          <w:tcPr>
            <w:tcW w:w="2265" w:type="dxa"/>
          </w:tcPr>
          <w:p w14:paraId="75C6695D" w14:textId="12BCDC9A"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4000,00</w:t>
            </w:r>
          </w:p>
        </w:tc>
        <w:tc>
          <w:tcPr>
            <w:tcW w:w="2265" w:type="dxa"/>
          </w:tcPr>
          <w:p w14:paraId="57C50015" w14:textId="01F8AA72"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3400,00</w:t>
            </w:r>
          </w:p>
        </w:tc>
        <w:tc>
          <w:tcPr>
            <w:tcW w:w="2266" w:type="dxa"/>
          </w:tcPr>
          <w:p w14:paraId="3BA103AA" w14:textId="6DB09A70" w:rsidR="00880816" w:rsidRPr="00880816" w:rsidRDefault="00880816" w:rsidP="006E69B7">
            <w:pPr>
              <w:jc w:val="both"/>
              <w:rPr>
                <w:rFonts w:ascii="Times New Roman" w:hAnsi="Times New Roman"/>
                <w:sz w:val="20"/>
                <w:szCs w:val="20"/>
              </w:rPr>
            </w:pPr>
            <w:r w:rsidRPr="00880816">
              <w:rPr>
                <w:rFonts w:ascii="Times New Roman" w:hAnsi="Times New Roman"/>
                <w:sz w:val="20"/>
                <w:szCs w:val="20"/>
              </w:rPr>
              <w:t>600,00</w:t>
            </w:r>
          </w:p>
        </w:tc>
      </w:tr>
    </w:tbl>
    <w:p w14:paraId="45CF6F3E" w14:textId="106D09FD" w:rsidR="00880816" w:rsidRDefault="00880816" w:rsidP="006E69B7">
      <w:pPr>
        <w:jc w:val="both"/>
        <w:rPr>
          <w:rFonts w:ascii="Times New Roman" w:hAnsi="Times New Roman"/>
          <w:sz w:val="24"/>
          <w:szCs w:val="24"/>
        </w:rPr>
      </w:pPr>
      <w:r w:rsidRPr="00880816">
        <w:rPr>
          <w:rFonts w:ascii="Times New Roman" w:hAnsi="Times New Roman"/>
          <w:sz w:val="24"/>
          <w:szCs w:val="24"/>
        </w:rPr>
        <w:t xml:space="preserve">Kui toetust taotletakse kehtiva määruse alusel § 5 lõike 1 punktides 1 kuni 5 sätestatud tegevusteks, siis on ühtse määra alusel võimalik saada projekti elluviimiseks personalikulu katteks toetust maksimaalselt 3400 eurot. </w:t>
      </w:r>
    </w:p>
    <w:p w14:paraId="4224DF17" w14:textId="7798AD96" w:rsidR="00880816" w:rsidRPr="00880816" w:rsidRDefault="00880816" w:rsidP="006E69B7">
      <w:pPr>
        <w:jc w:val="both"/>
        <w:rPr>
          <w:rFonts w:ascii="Times New Roman" w:eastAsiaTheme="minorHAnsi" w:hAnsi="Times New Roman"/>
          <w:sz w:val="32"/>
          <w:szCs w:val="32"/>
        </w:rPr>
      </w:pPr>
      <w:r w:rsidRPr="006E69B7">
        <w:rPr>
          <w:rFonts w:ascii="Times New Roman" w:eastAsiaTheme="minorHAnsi" w:hAnsi="Times New Roman"/>
          <w:sz w:val="24"/>
          <w:szCs w:val="24"/>
          <w:highlight w:val="yellow"/>
          <w:u w:val="single"/>
        </w:rPr>
        <w:t>Eelnõu (</w:t>
      </w:r>
      <w:r>
        <w:rPr>
          <w:rFonts w:ascii="Times New Roman" w:eastAsiaTheme="minorHAnsi" w:hAnsi="Times New Roman"/>
          <w:sz w:val="24"/>
          <w:szCs w:val="24"/>
          <w:highlight w:val="yellow"/>
          <w:u w:val="single"/>
        </w:rPr>
        <w:t>10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highlight w:val="yellow"/>
          <w:u w:val="single"/>
        </w:rPr>
        <w:t>08</w:t>
      </w:r>
      <w:r w:rsidRPr="006E69B7">
        <w:rPr>
          <w:rFonts w:ascii="Times New Roman" w:eastAsiaTheme="minorHAnsi" w:hAnsi="Times New Roman"/>
          <w:sz w:val="24"/>
          <w:szCs w:val="24"/>
          <w:highlight w:val="yellow"/>
          <w:u w:val="single"/>
        </w:rPr>
        <w:t>.20</w:t>
      </w:r>
      <w:r>
        <w:rPr>
          <w:rFonts w:ascii="Times New Roman" w:eastAsiaTheme="minorHAnsi" w:hAnsi="Times New Roman"/>
          <w:sz w:val="24"/>
          <w:szCs w:val="24"/>
          <w:highlight w:val="yellow"/>
          <w:u w:val="single"/>
        </w:rPr>
        <w:t>20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u w:val="single"/>
        </w:rPr>
        <w:t xml:space="preserve"> </w:t>
      </w:r>
      <w:r w:rsidRPr="00880816">
        <w:rPr>
          <w:rFonts w:ascii="Times New Roman" w:hAnsi="Times New Roman"/>
          <w:sz w:val="24"/>
          <w:szCs w:val="24"/>
        </w:rPr>
        <w:t xml:space="preserve">täiendatakse </w:t>
      </w:r>
      <w:r w:rsidRPr="002F1C96">
        <w:rPr>
          <w:rFonts w:ascii="Times New Roman" w:hAnsi="Times New Roman"/>
          <w:b/>
          <w:bCs/>
          <w:sz w:val="24"/>
          <w:szCs w:val="24"/>
        </w:rPr>
        <w:t>§ 8 lõiget 2 punktiga 3</w:t>
      </w:r>
      <w:r w:rsidRPr="00880816">
        <w:rPr>
          <w:rFonts w:ascii="Times New Roman" w:hAnsi="Times New Roman"/>
          <w:sz w:val="24"/>
          <w:szCs w:val="24"/>
        </w:rPr>
        <w:t>, kuna personalikulu toetamist</w:t>
      </w:r>
      <w:r>
        <w:rPr>
          <w:rFonts w:ascii="Times New Roman" w:hAnsi="Times New Roman"/>
          <w:sz w:val="24"/>
          <w:szCs w:val="24"/>
        </w:rPr>
        <w:t xml:space="preserve"> muudetakse.</w:t>
      </w:r>
    </w:p>
    <w:p w14:paraId="38AE97A6" w14:textId="4015695F" w:rsidR="00031F08" w:rsidRPr="00AB73CC" w:rsidRDefault="00465D71" w:rsidP="00815A9A">
      <w:pPr>
        <w:spacing w:after="0" w:line="240" w:lineRule="auto"/>
        <w:jc w:val="both"/>
        <w:rPr>
          <w:rFonts w:ascii="Times New Roman" w:hAnsi="Times New Roman"/>
          <w:sz w:val="24"/>
          <w:szCs w:val="24"/>
        </w:rPr>
      </w:pPr>
      <w:r w:rsidRPr="00AB73CC">
        <w:rPr>
          <w:rFonts w:ascii="Times New Roman" w:hAnsi="Times New Roman"/>
          <w:i/>
          <w:sz w:val="24"/>
          <w:szCs w:val="24"/>
        </w:rPr>
        <w:t xml:space="preserve">Lõikes </w:t>
      </w:r>
      <w:r w:rsidR="007153EE">
        <w:rPr>
          <w:rFonts w:ascii="Times New Roman" w:hAnsi="Times New Roman"/>
          <w:i/>
          <w:sz w:val="24"/>
          <w:szCs w:val="24"/>
        </w:rPr>
        <w:t>3</w:t>
      </w:r>
      <w:r w:rsidR="00F6322E" w:rsidRPr="00AB73CC">
        <w:rPr>
          <w:rFonts w:ascii="Times New Roman" w:hAnsi="Times New Roman"/>
          <w:sz w:val="24"/>
          <w:szCs w:val="24"/>
        </w:rPr>
        <w:t xml:space="preserve"> nimetatakse </w:t>
      </w:r>
      <w:r w:rsidR="00B80C28" w:rsidRPr="00AB73CC">
        <w:rPr>
          <w:rFonts w:ascii="Times New Roman" w:hAnsi="Times New Roman"/>
          <w:sz w:val="24"/>
          <w:szCs w:val="24"/>
        </w:rPr>
        <w:t>kulud, mis ei ole abikõlblikud.</w:t>
      </w:r>
    </w:p>
    <w:p w14:paraId="1CFC9D77" w14:textId="77777777" w:rsidR="00AF2249" w:rsidRPr="00AB73CC" w:rsidRDefault="00AF2249" w:rsidP="00815A9A">
      <w:pPr>
        <w:spacing w:after="0" w:line="240" w:lineRule="auto"/>
        <w:jc w:val="both"/>
        <w:rPr>
          <w:rFonts w:ascii="Times New Roman" w:hAnsi="Times New Roman"/>
          <w:i/>
          <w:sz w:val="24"/>
          <w:szCs w:val="24"/>
        </w:rPr>
      </w:pPr>
    </w:p>
    <w:p w14:paraId="7C3CA308" w14:textId="77777777" w:rsidR="001E3AD5" w:rsidRDefault="00506EE5" w:rsidP="00815A9A">
      <w:pPr>
        <w:spacing w:after="0" w:line="240" w:lineRule="auto"/>
        <w:jc w:val="both"/>
        <w:rPr>
          <w:rFonts w:ascii="Times New Roman" w:hAnsi="Times New Roman"/>
          <w:sz w:val="24"/>
          <w:szCs w:val="24"/>
        </w:rPr>
      </w:pPr>
      <w:r w:rsidRPr="00AB73CC">
        <w:rPr>
          <w:rFonts w:ascii="Times New Roman" w:hAnsi="Times New Roman"/>
          <w:i/>
          <w:sz w:val="24"/>
          <w:szCs w:val="24"/>
        </w:rPr>
        <w:t>Eelnõu §-s 9</w:t>
      </w:r>
      <w:r w:rsidR="00124476" w:rsidRPr="00AB73CC">
        <w:rPr>
          <w:rFonts w:ascii="Times New Roman" w:hAnsi="Times New Roman"/>
          <w:i/>
          <w:sz w:val="24"/>
          <w:szCs w:val="24"/>
        </w:rPr>
        <w:t xml:space="preserve"> </w:t>
      </w:r>
      <w:r w:rsidR="008D3981" w:rsidRPr="00AB73CC">
        <w:rPr>
          <w:rFonts w:ascii="Times New Roman" w:hAnsi="Times New Roman"/>
          <w:sz w:val="24"/>
          <w:szCs w:val="24"/>
        </w:rPr>
        <w:t>sätestatakse toetuse osakaal, omafin</w:t>
      </w:r>
      <w:r w:rsidR="007441DA" w:rsidRPr="00AB73CC">
        <w:rPr>
          <w:rFonts w:ascii="Times New Roman" w:hAnsi="Times New Roman"/>
          <w:sz w:val="24"/>
          <w:szCs w:val="24"/>
        </w:rPr>
        <w:t>antseeringu minimaalne osaka</w:t>
      </w:r>
      <w:r w:rsidR="002F30F7" w:rsidRPr="00AB73CC">
        <w:rPr>
          <w:rFonts w:ascii="Times New Roman" w:hAnsi="Times New Roman"/>
          <w:sz w:val="24"/>
          <w:szCs w:val="24"/>
        </w:rPr>
        <w:t>al, toetuse minimaalne summa</w:t>
      </w:r>
      <w:r w:rsidR="00221FA1" w:rsidRPr="00AB73CC">
        <w:rPr>
          <w:rFonts w:ascii="Times New Roman" w:hAnsi="Times New Roman"/>
          <w:sz w:val="24"/>
          <w:szCs w:val="24"/>
        </w:rPr>
        <w:t>, toetuse „piirmäärad“ teatud liiki tegevustele</w:t>
      </w:r>
      <w:r w:rsidR="007407D9" w:rsidRPr="00AB73CC">
        <w:rPr>
          <w:rFonts w:ascii="Times New Roman" w:hAnsi="Times New Roman"/>
          <w:sz w:val="24"/>
          <w:szCs w:val="24"/>
        </w:rPr>
        <w:t xml:space="preserve"> ja </w:t>
      </w:r>
      <w:r w:rsidR="002F30F7" w:rsidRPr="00AB73CC">
        <w:rPr>
          <w:rFonts w:ascii="Times New Roman" w:hAnsi="Times New Roman"/>
          <w:sz w:val="24"/>
          <w:szCs w:val="24"/>
        </w:rPr>
        <w:t xml:space="preserve">vahendid, </w:t>
      </w:r>
      <w:r w:rsidR="007407D9" w:rsidRPr="00AB73CC">
        <w:rPr>
          <w:rFonts w:ascii="Times New Roman" w:hAnsi="Times New Roman"/>
          <w:sz w:val="24"/>
          <w:szCs w:val="24"/>
        </w:rPr>
        <w:t>mida ei loeta omafinantseeringuks.</w:t>
      </w:r>
      <w:r w:rsidR="008A6187" w:rsidRPr="00AB73CC">
        <w:rPr>
          <w:rFonts w:ascii="Times New Roman" w:hAnsi="Times New Roman"/>
          <w:sz w:val="24"/>
          <w:szCs w:val="24"/>
        </w:rPr>
        <w:t xml:space="preserve"> Toetuse minimaalne summa (</w:t>
      </w:r>
      <w:r w:rsidR="002F30F7" w:rsidRPr="00944918">
        <w:rPr>
          <w:rFonts w:ascii="Times New Roman" w:hAnsi="Times New Roman"/>
          <w:color w:val="FF0000"/>
          <w:sz w:val="24"/>
          <w:szCs w:val="24"/>
        </w:rPr>
        <w:t>10</w:t>
      </w:r>
      <w:r w:rsidR="002F30F7" w:rsidRPr="00AB73CC">
        <w:rPr>
          <w:rFonts w:ascii="Times New Roman" w:hAnsi="Times New Roman"/>
          <w:sz w:val="24"/>
          <w:szCs w:val="24"/>
        </w:rPr>
        <w:t> 000 eurot) piirang on seatud</w:t>
      </w:r>
      <w:r w:rsidR="008A6187" w:rsidRPr="00AB73CC">
        <w:rPr>
          <w:rFonts w:ascii="Times New Roman" w:hAnsi="Times New Roman"/>
          <w:sz w:val="24"/>
          <w:szCs w:val="24"/>
        </w:rPr>
        <w:t xml:space="preserve"> </w:t>
      </w:r>
      <w:r w:rsidR="002F30F7" w:rsidRPr="00AB73CC">
        <w:rPr>
          <w:rFonts w:ascii="Times New Roman" w:hAnsi="Times New Roman"/>
          <w:sz w:val="24"/>
          <w:szCs w:val="24"/>
        </w:rPr>
        <w:t xml:space="preserve">seetõttu, </w:t>
      </w:r>
      <w:r w:rsidR="008A6187" w:rsidRPr="00AB73CC">
        <w:rPr>
          <w:rFonts w:ascii="Times New Roman" w:hAnsi="Times New Roman"/>
          <w:sz w:val="24"/>
          <w:szCs w:val="24"/>
        </w:rPr>
        <w:t>et hoida mõistlikku halduskoormust rakendusüksuse taotluste menetlemisel ning toetuse saajal taotluse esitamisel.</w:t>
      </w:r>
      <w:r w:rsidR="00921D05" w:rsidRPr="00AB73CC">
        <w:rPr>
          <w:rFonts w:ascii="Times New Roman" w:hAnsi="Times New Roman"/>
          <w:sz w:val="24"/>
          <w:szCs w:val="24"/>
        </w:rPr>
        <w:t xml:space="preserve"> Piirang tähendab seda, et taotluse rahuldamise otsust ei tehta väiksemas summas kui </w:t>
      </w:r>
      <w:r w:rsidR="00921D05" w:rsidRPr="00944918">
        <w:rPr>
          <w:rFonts w:ascii="Times New Roman" w:hAnsi="Times New Roman"/>
          <w:color w:val="FF0000"/>
          <w:sz w:val="24"/>
          <w:szCs w:val="24"/>
        </w:rPr>
        <w:t>10</w:t>
      </w:r>
      <w:r w:rsidR="00921D05" w:rsidRPr="00AB73CC">
        <w:rPr>
          <w:rFonts w:ascii="Times New Roman" w:hAnsi="Times New Roman"/>
          <w:sz w:val="24"/>
          <w:szCs w:val="24"/>
        </w:rPr>
        <w:t xml:space="preserve"> 000 eurot. Kui projekti elluviimise käigus summa väheneb, siis rakendusüksus ei tunnista taotluse rahuldamise otsust kehtetuks. </w:t>
      </w:r>
    </w:p>
    <w:p w14:paraId="22318FC3" w14:textId="3D47708E" w:rsidR="00DF493A" w:rsidRPr="00AB73CC" w:rsidRDefault="00921D05" w:rsidP="00815A9A">
      <w:pPr>
        <w:spacing w:after="0" w:line="240" w:lineRule="auto"/>
        <w:jc w:val="both"/>
        <w:rPr>
          <w:rFonts w:ascii="Times New Roman" w:hAnsi="Times New Roman"/>
          <w:sz w:val="24"/>
          <w:szCs w:val="24"/>
        </w:rPr>
      </w:pPr>
      <w:r w:rsidRPr="00AB73CC">
        <w:rPr>
          <w:rFonts w:ascii="Times New Roman" w:hAnsi="Times New Roman"/>
          <w:sz w:val="24"/>
          <w:szCs w:val="24"/>
        </w:rPr>
        <w:t xml:space="preserve"> </w:t>
      </w:r>
    </w:p>
    <w:p w14:paraId="77861C27" w14:textId="35FA91A9" w:rsidR="006F2592" w:rsidRPr="00880816" w:rsidRDefault="006F2592" w:rsidP="006F2592">
      <w:pPr>
        <w:jc w:val="both"/>
        <w:rPr>
          <w:rFonts w:ascii="Times New Roman" w:eastAsiaTheme="minorHAnsi" w:hAnsi="Times New Roman"/>
          <w:sz w:val="24"/>
          <w:szCs w:val="24"/>
        </w:rPr>
      </w:pPr>
      <w:r w:rsidRPr="006F2592">
        <w:rPr>
          <w:rFonts w:ascii="Times New Roman" w:eastAsiaTheme="minorHAnsi" w:hAnsi="Times New Roman"/>
          <w:sz w:val="24"/>
          <w:szCs w:val="24"/>
          <w:highlight w:val="yellow"/>
          <w:u w:val="single"/>
        </w:rPr>
        <w:t>Eelnõu (22.11.2017):</w:t>
      </w:r>
      <w:r w:rsidRPr="006F2592">
        <w:rPr>
          <w:rFonts w:ascii="Times New Roman" w:eastAsiaTheme="minorHAnsi" w:hAnsi="Times New Roman"/>
          <w:sz w:val="24"/>
          <w:szCs w:val="24"/>
        </w:rPr>
        <w:t xml:space="preserve"> muudetakse </w:t>
      </w:r>
      <w:r w:rsidRPr="006F2592">
        <w:rPr>
          <w:rFonts w:ascii="Times New Roman" w:eastAsiaTheme="minorHAnsi" w:hAnsi="Times New Roman"/>
          <w:b/>
          <w:sz w:val="24"/>
          <w:szCs w:val="24"/>
        </w:rPr>
        <w:t>§ 9 lõiget 2</w:t>
      </w:r>
      <w:r w:rsidRPr="006F2592">
        <w:rPr>
          <w:rFonts w:ascii="Times New Roman" w:eastAsiaTheme="minorHAnsi" w:hAnsi="Times New Roman"/>
          <w:sz w:val="24"/>
          <w:szCs w:val="24"/>
        </w:rPr>
        <w:t xml:space="preserve"> vähendades ÜF toetuse minimaalset summat projekti kohta 10 000 eurolt </w:t>
      </w:r>
      <w:r w:rsidRPr="006F2592">
        <w:rPr>
          <w:rFonts w:ascii="Times New Roman" w:eastAsiaTheme="minorHAnsi" w:hAnsi="Times New Roman"/>
          <w:b/>
          <w:sz w:val="24"/>
          <w:szCs w:val="24"/>
        </w:rPr>
        <w:t xml:space="preserve">4000 </w:t>
      </w:r>
      <w:r w:rsidRPr="006F2592">
        <w:rPr>
          <w:rFonts w:ascii="Times New Roman" w:eastAsiaTheme="minorHAnsi" w:hAnsi="Times New Roman"/>
          <w:sz w:val="24"/>
          <w:szCs w:val="24"/>
        </w:rPr>
        <w:t xml:space="preserve">euroni, et soodustada uute alade hooldusesse võtmist ja taotlejate lisandumist. Toetuse määr on maksimaalselt 85% abikõlblikest kuludest. Summade vastavust kehtestatud suurusele hinnatakse taotluse rahuldamise otsuse tegemise hetkel. Kui taotluse menetlemise käigus summad muutuvad, siis vastavuse hindamiseks kõnealusele sättele arvestatakse taotluse </w:t>
      </w:r>
      <w:r w:rsidRPr="00880816">
        <w:rPr>
          <w:rFonts w:ascii="Times New Roman" w:eastAsiaTheme="minorHAnsi" w:hAnsi="Times New Roman"/>
          <w:sz w:val="24"/>
          <w:szCs w:val="24"/>
        </w:rPr>
        <w:t xml:space="preserve">rahuldamise otsuse tegemise hetkel potentsiaalselt rahastatavat summat. </w:t>
      </w:r>
    </w:p>
    <w:p w14:paraId="3D686317" w14:textId="7B59901D" w:rsidR="00880816" w:rsidRPr="00880816" w:rsidRDefault="00880816" w:rsidP="006F2592">
      <w:pPr>
        <w:jc w:val="both"/>
        <w:rPr>
          <w:rFonts w:ascii="Times New Roman" w:hAnsi="Times New Roman"/>
          <w:sz w:val="24"/>
          <w:szCs w:val="24"/>
        </w:rPr>
      </w:pPr>
      <w:r w:rsidRPr="00880816">
        <w:rPr>
          <w:rFonts w:ascii="Times New Roman" w:eastAsiaTheme="minorHAnsi" w:hAnsi="Times New Roman"/>
          <w:sz w:val="24"/>
          <w:szCs w:val="24"/>
          <w:highlight w:val="yellow"/>
          <w:u w:val="single"/>
        </w:rPr>
        <w:t>Eelnõu (10.08.2020):</w:t>
      </w:r>
      <w:r w:rsidRPr="00880816">
        <w:rPr>
          <w:rFonts w:ascii="Times New Roman" w:eastAsiaTheme="minorHAnsi" w:hAnsi="Times New Roman"/>
          <w:sz w:val="24"/>
          <w:szCs w:val="24"/>
        </w:rPr>
        <w:t xml:space="preserve">  m</w:t>
      </w:r>
      <w:r w:rsidRPr="00880816">
        <w:rPr>
          <w:rFonts w:ascii="Times New Roman" w:hAnsi="Times New Roman"/>
          <w:sz w:val="24"/>
          <w:szCs w:val="24"/>
        </w:rPr>
        <w:t xml:space="preserve">uudetakse </w:t>
      </w:r>
      <w:r w:rsidRPr="002F1C96">
        <w:rPr>
          <w:rFonts w:ascii="Times New Roman" w:hAnsi="Times New Roman"/>
          <w:b/>
          <w:bCs/>
          <w:sz w:val="24"/>
          <w:szCs w:val="24"/>
        </w:rPr>
        <w:t>§ 9 lõike 2</w:t>
      </w:r>
      <w:r w:rsidRPr="00880816">
        <w:rPr>
          <w:rFonts w:ascii="Times New Roman" w:hAnsi="Times New Roman"/>
          <w:sz w:val="24"/>
          <w:szCs w:val="24"/>
        </w:rPr>
        <w:t xml:space="preserve"> sõnastust, kuna personalikulu toetamist muudetakse, ja seetõttu jäetakse sellest punktist välja personalikulu toetamise maksimaalne summa. </w:t>
      </w:r>
    </w:p>
    <w:p w14:paraId="6264E1C9" w14:textId="0E798D91" w:rsidR="00E369DB" w:rsidRDefault="00E369DB" w:rsidP="00815A9A">
      <w:pPr>
        <w:spacing w:after="0" w:line="240" w:lineRule="auto"/>
        <w:jc w:val="both"/>
        <w:rPr>
          <w:rFonts w:ascii="Times New Roman" w:hAnsi="Times New Roman"/>
          <w:sz w:val="24"/>
          <w:szCs w:val="24"/>
        </w:rPr>
      </w:pPr>
      <w:r w:rsidRPr="00AB73CC">
        <w:rPr>
          <w:rFonts w:ascii="Times New Roman" w:hAnsi="Times New Roman"/>
          <w:i/>
          <w:sz w:val="24"/>
          <w:szCs w:val="24"/>
        </w:rPr>
        <w:t>Lõige 3</w:t>
      </w:r>
      <w:r w:rsidRPr="00AB73CC">
        <w:rPr>
          <w:rFonts w:ascii="Times New Roman" w:hAnsi="Times New Roman"/>
          <w:sz w:val="24"/>
          <w:szCs w:val="24"/>
        </w:rPr>
        <w:t xml:space="preserve"> reguleerib toetuse maksimumsummat ühe loom</w:t>
      </w:r>
      <w:r w:rsidR="001E3AD5">
        <w:rPr>
          <w:rFonts w:ascii="Times New Roman" w:hAnsi="Times New Roman"/>
          <w:sz w:val="24"/>
          <w:szCs w:val="24"/>
        </w:rPr>
        <w:t>a</w:t>
      </w:r>
      <w:r w:rsidRPr="00AB73CC">
        <w:rPr>
          <w:rFonts w:ascii="Times New Roman" w:hAnsi="Times New Roman"/>
          <w:sz w:val="24"/>
          <w:szCs w:val="24"/>
        </w:rPr>
        <w:t xml:space="preserve"> kohta. Piirmaksumuse seadmine kannab eesmärki suunata toetuse saajat saavutama hangetel võimalikult tihe konkurents, küsima enamaid pakkumisi, mis tagaksid mõistlikuma hinna, mis omakorda võimaldaks toetada enamaid projekte. Summad on kujunenud välja varasemate projektide käigus läbiviidud hangete põhjal. Projekti käigus läbiviidava hanke tulemusel võib looma hind kujuneda piirmäärast kõrgemaks, kuid ületava osa peab tasuma toetuse saaja. Kui hind kujuneb hanke käigus piirsummast madalamaks, makst</w:t>
      </w:r>
      <w:r w:rsidR="00CE0861" w:rsidRPr="00AB73CC">
        <w:rPr>
          <w:rFonts w:ascii="Times New Roman" w:hAnsi="Times New Roman"/>
          <w:sz w:val="24"/>
          <w:szCs w:val="24"/>
        </w:rPr>
        <w:t>akse toetust vastavalt tegelikule maksumusele.</w:t>
      </w:r>
    </w:p>
    <w:p w14:paraId="36711818" w14:textId="77777777" w:rsidR="00776505" w:rsidRDefault="00776505" w:rsidP="00A97799">
      <w:pPr>
        <w:jc w:val="both"/>
        <w:rPr>
          <w:rFonts w:ascii="Times New Roman" w:eastAsiaTheme="minorHAnsi" w:hAnsi="Times New Roman"/>
          <w:sz w:val="24"/>
          <w:szCs w:val="24"/>
          <w:highlight w:val="yellow"/>
          <w:u w:val="single"/>
        </w:rPr>
      </w:pPr>
    </w:p>
    <w:p w14:paraId="3AAC0D50" w14:textId="7BE3ECEA" w:rsidR="00A97799" w:rsidRPr="00A97799" w:rsidRDefault="00A97799" w:rsidP="00A97799">
      <w:pPr>
        <w:jc w:val="both"/>
        <w:rPr>
          <w:rFonts w:ascii="Times New Roman" w:eastAsiaTheme="minorHAnsi" w:hAnsi="Times New Roman"/>
          <w:sz w:val="24"/>
          <w:szCs w:val="24"/>
        </w:rPr>
      </w:pPr>
      <w:r w:rsidRPr="00A97799">
        <w:rPr>
          <w:rFonts w:ascii="Times New Roman" w:eastAsiaTheme="minorHAnsi" w:hAnsi="Times New Roman"/>
          <w:sz w:val="24"/>
          <w:szCs w:val="24"/>
          <w:highlight w:val="yellow"/>
          <w:u w:val="single"/>
        </w:rPr>
        <w:t>Eelnõu (22.11.2017):</w:t>
      </w:r>
      <w:r w:rsidRPr="00A97799">
        <w:rPr>
          <w:rFonts w:ascii="Times New Roman" w:eastAsiaTheme="minorHAnsi" w:hAnsi="Times New Roman"/>
          <w:sz w:val="24"/>
          <w:szCs w:val="24"/>
        </w:rPr>
        <w:t xml:space="preserve"> muudetakse </w:t>
      </w:r>
      <w:r w:rsidRPr="00A97799">
        <w:rPr>
          <w:rFonts w:ascii="Times New Roman" w:eastAsiaTheme="minorHAnsi" w:hAnsi="Times New Roman"/>
          <w:b/>
          <w:sz w:val="24"/>
          <w:szCs w:val="24"/>
        </w:rPr>
        <w:t>§ 9 lõikes 3</w:t>
      </w:r>
      <w:r w:rsidRPr="00A97799">
        <w:rPr>
          <w:rFonts w:ascii="Times New Roman" w:eastAsiaTheme="minorHAnsi" w:hAnsi="Times New Roman"/>
          <w:sz w:val="24"/>
          <w:szCs w:val="24"/>
        </w:rPr>
        <w:t xml:space="preserve"> maksimaalseid ÜF toetuse summasid ühe looma kohta, et abikõlblikud summad arvestada täisarvudena. Toetuse summa ei ole suurem kui 1530 eurot (varem 1500 eurot) ühe hobuse kohta, 833 eurot (varem 835 eurot) ühe veise kohta ja 170 eurot (varem (165 eurot) ühe lamba või kitse kohta. Ülejäänud summa soetusmaksumusest on toetuse saaja abikõlblik (AK) ja mitteabikõlblik (MAK) omafinantseering (OF). </w:t>
      </w:r>
    </w:p>
    <w:tbl>
      <w:tblPr>
        <w:tblpPr w:leftFromText="141" w:rightFromText="141" w:bottomFromText="155" w:vertAnchor="text"/>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6"/>
        <w:gridCol w:w="1927"/>
        <w:gridCol w:w="1658"/>
        <w:gridCol w:w="1382"/>
        <w:gridCol w:w="1710"/>
        <w:gridCol w:w="1933"/>
      </w:tblGrid>
      <w:tr w:rsidR="00A97799" w:rsidRPr="00A97799" w14:paraId="617E17AC" w14:textId="77777777" w:rsidTr="00857191">
        <w:trPr>
          <w:trHeight w:val="1256"/>
        </w:trPr>
        <w:tc>
          <w:tcPr>
            <w:tcW w:w="1086" w:type="dxa"/>
            <w:noWrap/>
            <w:tcMar>
              <w:top w:w="0" w:type="dxa"/>
              <w:left w:w="70" w:type="dxa"/>
              <w:bottom w:w="0" w:type="dxa"/>
              <w:right w:w="70" w:type="dxa"/>
            </w:tcMar>
            <w:vAlign w:val="bottom"/>
            <w:hideMark/>
          </w:tcPr>
          <w:p w14:paraId="75878555"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Toetatav tegevus</w:t>
            </w:r>
          </w:p>
        </w:tc>
        <w:tc>
          <w:tcPr>
            <w:tcW w:w="1778" w:type="dxa"/>
            <w:noWrap/>
            <w:tcMar>
              <w:top w:w="0" w:type="dxa"/>
              <w:left w:w="70" w:type="dxa"/>
              <w:bottom w:w="0" w:type="dxa"/>
              <w:right w:w="70" w:type="dxa"/>
            </w:tcMar>
            <w:vAlign w:val="bottom"/>
            <w:hideMark/>
          </w:tcPr>
          <w:p w14:paraId="6B1314D3"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Finants</w:t>
            </w:r>
            <w:r w:rsidRPr="00A97799">
              <w:rPr>
                <w:rFonts w:ascii="Times New Roman" w:eastAsiaTheme="minorHAnsi" w:hAnsi="Times New Roman"/>
                <w:color w:val="000000"/>
                <w:sz w:val="24"/>
                <w:szCs w:val="24"/>
                <w:lang w:eastAsia="et-EE"/>
              </w:rPr>
              <w:softHyphen/>
              <w:t>analüüsi tabelis: kogukulu (soetusmaksumus) (€)</w:t>
            </w:r>
          </w:p>
        </w:tc>
        <w:tc>
          <w:tcPr>
            <w:tcW w:w="1658" w:type="dxa"/>
            <w:tcMar>
              <w:top w:w="0" w:type="dxa"/>
              <w:left w:w="70" w:type="dxa"/>
              <w:bottom w:w="0" w:type="dxa"/>
              <w:right w:w="70" w:type="dxa"/>
            </w:tcMar>
            <w:vAlign w:val="bottom"/>
            <w:hideMark/>
          </w:tcPr>
          <w:p w14:paraId="5612C1BC"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E-toetuses*: abikõlblik (AK) kulu kokku</w:t>
            </w:r>
          </w:p>
        </w:tc>
        <w:tc>
          <w:tcPr>
            <w:tcW w:w="1382" w:type="dxa"/>
            <w:tcMar>
              <w:top w:w="0" w:type="dxa"/>
              <w:left w:w="70" w:type="dxa"/>
              <w:bottom w:w="0" w:type="dxa"/>
              <w:right w:w="70" w:type="dxa"/>
            </w:tcMar>
            <w:vAlign w:val="bottom"/>
            <w:hideMark/>
          </w:tcPr>
          <w:p w14:paraId="289F3678"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E-toetuses: planeeritav AK ÜF toetuse summa (85%)</w:t>
            </w:r>
          </w:p>
        </w:tc>
        <w:tc>
          <w:tcPr>
            <w:tcW w:w="1710" w:type="dxa"/>
            <w:tcMar>
              <w:top w:w="0" w:type="dxa"/>
              <w:left w:w="70" w:type="dxa"/>
              <w:bottom w:w="0" w:type="dxa"/>
              <w:right w:w="70" w:type="dxa"/>
            </w:tcMar>
            <w:vAlign w:val="bottom"/>
            <w:hideMark/>
          </w:tcPr>
          <w:p w14:paraId="7EF96604"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E-toetuses: Planeeritav AK OF toetuse summa (15%)</w:t>
            </w:r>
          </w:p>
        </w:tc>
        <w:tc>
          <w:tcPr>
            <w:tcW w:w="1933" w:type="dxa"/>
            <w:tcMar>
              <w:top w:w="0" w:type="dxa"/>
              <w:left w:w="70" w:type="dxa"/>
              <w:bottom w:w="0" w:type="dxa"/>
              <w:right w:w="70" w:type="dxa"/>
            </w:tcMar>
            <w:vAlign w:val="bottom"/>
            <w:hideMark/>
          </w:tcPr>
          <w:p w14:paraId="40CBB225"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 xml:space="preserve">E-toetuses: MAK kulu summa. Üldjuhul kogukulu ja AK kulude vahe.  </w:t>
            </w:r>
          </w:p>
        </w:tc>
      </w:tr>
      <w:tr w:rsidR="00A97799" w:rsidRPr="00A97799" w14:paraId="6212CBEA" w14:textId="77777777" w:rsidTr="00857191">
        <w:trPr>
          <w:trHeight w:val="89"/>
        </w:trPr>
        <w:tc>
          <w:tcPr>
            <w:tcW w:w="0" w:type="auto"/>
            <w:vAlign w:val="center"/>
            <w:hideMark/>
          </w:tcPr>
          <w:p w14:paraId="3D5F0058"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1 veise soetamine</w:t>
            </w:r>
          </w:p>
        </w:tc>
        <w:tc>
          <w:tcPr>
            <w:tcW w:w="1778" w:type="dxa"/>
            <w:noWrap/>
            <w:tcMar>
              <w:top w:w="0" w:type="dxa"/>
              <w:left w:w="70" w:type="dxa"/>
              <w:bottom w:w="0" w:type="dxa"/>
              <w:right w:w="70" w:type="dxa"/>
            </w:tcMar>
            <w:vAlign w:val="bottom"/>
            <w:hideMark/>
          </w:tcPr>
          <w:p w14:paraId="009D082A"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sz w:val="24"/>
                <w:szCs w:val="24"/>
              </w:rPr>
              <w:t>X</w:t>
            </w:r>
          </w:p>
        </w:tc>
        <w:tc>
          <w:tcPr>
            <w:tcW w:w="1658" w:type="dxa"/>
            <w:noWrap/>
            <w:tcMar>
              <w:top w:w="0" w:type="dxa"/>
              <w:left w:w="70" w:type="dxa"/>
              <w:bottom w:w="0" w:type="dxa"/>
              <w:right w:w="70" w:type="dxa"/>
            </w:tcMar>
            <w:vAlign w:val="bottom"/>
            <w:hideMark/>
          </w:tcPr>
          <w:p w14:paraId="234EDEB8"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sz w:val="24"/>
                <w:szCs w:val="24"/>
                <w:lang w:eastAsia="et-EE"/>
              </w:rPr>
              <w:t>980,00 (=833/0,85)</w:t>
            </w:r>
          </w:p>
        </w:tc>
        <w:tc>
          <w:tcPr>
            <w:tcW w:w="1382" w:type="dxa"/>
            <w:noWrap/>
            <w:tcMar>
              <w:top w:w="0" w:type="dxa"/>
              <w:left w:w="70" w:type="dxa"/>
              <w:bottom w:w="0" w:type="dxa"/>
              <w:right w:w="70" w:type="dxa"/>
            </w:tcMar>
            <w:vAlign w:val="bottom"/>
            <w:hideMark/>
          </w:tcPr>
          <w:p w14:paraId="23C2F9CF" w14:textId="77777777" w:rsidR="00A97799" w:rsidRPr="00A97799" w:rsidRDefault="00A97799" w:rsidP="00A97799">
            <w:pPr>
              <w:spacing w:after="0" w:line="240" w:lineRule="auto"/>
              <w:jc w:val="both"/>
              <w:rPr>
                <w:rFonts w:ascii="Times New Roman" w:eastAsiaTheme="minorHAnsi" w:hAnsi="Times New Roman"/>
                <w:sz w:val="24"/>
                <w:szCs w:val="24"/>
                <w:lang w:eastAsia="et-EE"/>
              </w:rPr>
            </w:pPr>
            <w:r w:rsidRPr="00A97799">
              <w:rPr>
                <w:rFonts w:ascii="Times New Roman" w:eastAsiaTheme="minorHAnsi" w:hAnsi="Times New Roman"/>
                <w:sz w:val="24"/>
                <w:szCs w:val="24"/>
                <w:lang w:eastAsia="et-EE"/>
              </w:rPr>
              <w:t>833,00</w:t>
            </w:r>
          </w:p>
        </w:tc>
        <w:tc>
          <w:tcPr>
            <w:tcW w:w="1710" w:type="dxa"/>
            <w:noWrap/>
            <w:tcMar>
              <w:top w:w="0" w:type="dxa"/>
              <w:left w:w="70" w:type="dxa"/>
              <w:bottom w:w="0" w:type="dxa"/>
              <w:right w:w="70" w:type="dxa"/>
            </w:tcMar>
            <w:vAlign w:val="bottom"/>
            <w:hideMark/>
          </w:tcPr>
          <w:p w14:paraId="09F64BB0" w14:textId="77777777" w:rsidR="00A97799" w:rsidRPr="00A97799" w:rsidRDefault="00A97799" w:rsidP="00A97799">
            <w:pPr>
              <w:spacing w:after="0" w:line="240" w:lineRule="auto"/>
              <w:jc w:val="both"/>
              <w:rPr>
                <w:rFonts w:ascii="Times New Roman" w:eastAsiaTheme="minorHAnsi" w:hAnsi="Times New Roman"/>
                <w:sz w:val="24"/>
                <w:szCs w:val="24"/>
                <w:lang w:eastAsia="et-EE"/>
              </w:rPr>
            </w:pPr>
            <w:r w:rsidRPr="00A97799">
              <w:rPr>
                <w:rFonts w:ascii="Times New Roman" w:eastAsiaTheme="minorHAnsi" w:hAnsi="Times New Roman"/>
                <w:sz w:val="24"/>
                <w:szCs w:val="24"/>
                <w:lang w:eastAsia="et-EE"/>
              </w:rPr>
              <w:t>147,00 (=980,00*0,15)</w:t>
            </w:r>
          </w:p>
        </w:tc>
        <w:tc>
          <w:tcPr>
            <w:tcW w:w="1933" w:type="dxa"/>
            <w:noWrap/>
            <w:tcMar>
              <w:top w:w="0" w:type="dxa"/>
              <w:left w:w="70" w:type="dxa"/>
              <w:bottom w:w="0" w:type="dxa"/>
              <w:right w:w="70" w:type="dxa"/>
            </w:tcMar>
            <w:vAlign w:val="bottom"/>
            <w:hideMark/>
          </w:tcPr>
          <w:p w14:paraId="48C253B9"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bCs/>
                <w:sz w:val="24"/>
                <w:szCs w:val="24"/>
                <w:lang w:eastAsia="et-EE"/>
              </w:rPr>
              <w:t xml:space="preserve">Y (=X–980,00)  </w:t>
            </w:r>
          </w:p>
        </w:tc>
      </w:tr>
      <w:tr w:rsidR="00A97799" w:rsidRPr="00A97799" w14:paraId="0F735E7A" w14:textId="77777777" w:rsidTr="00857191">
        <w:trPr>
          <w:trHeight w:val="89"/>
        </w:trPr>
        <w:tc>
          <w:tcPr>
            <w:tcW w:w="0" w:type="auto"/>
            <w:vAlign w:val="center"/>
          </w:tcPr>
          <w:p w14:paraId="0625C127"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1 hobuse soetamine</w:t>
            </w:r>
          </w:p>
        </w:tc>
        <w:tc>
          <w:tcPr>
            <w:tcW w:w="1778" w:type="dxa"/>
            <w:noWrap/>
            <w:tcMar>
              <w:top w:w="0" w:type="dxa"/>
              <w:left w:w="70" w:type="dxa"/>
              <w:bottom w:w="0" w:type="dxa"/>
              <w:right w:w="70" w:type="dxa"/>
            </w:tcMar>
            <w:vAlign w:val="bottom"/>
          </w:tcPr>
          <w:p w14:paraId="716FB348"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sz w:val="24"/>
                <w:szCs w:val="24"/>
              </w:rPr>
              <w:t>X</w:t>
            </w:r>
          </w:p>
        </w:tc>
        <w:tc>
          <w:tcPr>
            <w:tcW w:w="1658" w:type="dxa"/>
            <w:noWrap/>
            <w:tcMar>
              <w:top w:w="0" w:type="dxa"/>
              <w:left w:w="70" w:type="dxa"/>
              <w:bottom w:w="0" w:type="dxa"/>
              <w:right w:w="70" w:type="dxa"/>
            </w:tcMar>
            <w:vAlign w:val="bottom"/>
          </w:tcPr>
          <w:p w14:paraId="653DC13F"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bCs/>
                <w:sz w:val="24"/>
                <w:szCs w:val="24"/>
                <w:lang w:eastAsia="et-EE"/>
              </w:rPr>
              <w:t>1800</w:t>
            </w:r>
          </w:p>
        </w:tc>
        <w:tc>
          <w:tcPr>
            <w:tcW w:w="1382" w:type="dxa"/>
            <w:noWrap/>
            <w:tcMar>
              <w:top w:w="0" w:type="dxa"/>
              <w:left w:w="70" w:type="dxa"/>
              <w:bottom w:w="0" w:type="dxa"/>
              <w:right w:w="70" w:type="dxa"/>
            </w:tcMar>
            <w:vAlign w:val="bottom"/>
          </w:tcPr>
          <w:p w14:paraId="0D2B83E7" w14:textId="77777777" w:rsidR="00A97799" w:rsidRPr="00A97799" w:rsidRDefault="00A97799" w:rsidP="00A97799">
            <w:pPr>
              <w:spacing w:after="0" w:line="240" w:lineRule="auto"/>
              <w:jc w:val="both"/>
              <w:rPr>
                <w:rFonts w:ascii="Times New Roman" w:eastAsiaTheme="minorHAnsi" w:hAnsi="Times New Roman"/>
                <w:sz w:val="24"/>
                <w:szCs w:val="24"/>
                <w:lang w:eastAsia="et-EE"/>
              </w:rPr>
            </w:pPr>
            <w:r w:rsidRPr="00A97799">
              <w:rPr>
                <w:rFonts w:ascii="Times New Roman" w:eastAsiaTheme="minorHAnsi" w:hAnsi="Times New Roman"/>
                <w:sz w:val="24"/>
                <w:szCs w:val="24"/>
                <w:lang w:eastAsia="et-EE"/>
              </w:rPr>
              <w:t>1530</w:t>
            </w:r>
          </w:p>
        </w:tc>
        <w:tc>
          <w:tcPr>
            <w:tcW w:w="1710" w:type="dxa"/>
            <w:noWrap/>
            <w:tcMar>
              <w:top w:w="0" w:type="dxa"/>
              <w:left w:w="70" w:type="dxa"/>
              <w:bottom w:w="0" w:type="dxa"/>
              <w:right w:w="70" w:type="dxa"/>
            </w:tcMar>
            <w:vAlign w:val="bottom"/>
          </w:tcPr>
          <w:p w14:paraId="596FEB9D" w14:textId="77777777" w:rsidR="00A97799" w:rsidRPr="00A97799" w:rsidRDefault="00A97799" w:rsidP="00A97799">
            <w:pPr>
              <w:spacing w:after="0" w:line="240" w:lineRule="auto"/>
              <w:jc w:val="both"/>
              <w:rPr>
                <w:rFonts w:ascii="Times New Roman" w:eastAsiaTheme="minorHAnsi" w:hAnsi="Times New Roman"/>
                <w:sz w:val="24"/>
                <w:szCs w:val="24"/>
                <w:lang w:eastAsia="et-EE"/>
              </w:rPr>
            </w:pPr>
            <w:r w:rsidRPr="00A97799">
              <w:rPr>
                <w:rFonts w:ascii="Times New Roman" w:eastAsiaTheme="minorHAnsi" w:hAnsi="Times New Roman"/>
                <w:sz w:val="24"/>
                <w:szCs w:val="24"/>
                <w:lang w:eastAsia="et-EE"/>
              </w:rPr>
              <w:t>270</w:t>
            </w:r>
          </w:p>
        </w:tc>
        <w:tc>
          <w:tcPr>
            <w:tcW w:w="1933" w:type="dxa"/>
            <w:noWrap/>
            <w:tcMar>
              <w:top w:w="0" w:type="dxa"/>
              <w:left w:w="70" w:type="dxa"/>
              <w:bottom w:w="0" w:type="dxa"/>
              <w:right w:w="70" w:type="dxa"/>
            </w:tcMar>
            <w:vAlign w:val="bottom"/>
          </w:tcPr>
          <w:p w14:paraId="35AED6CE"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bCs/>
                <w:sz w:val="24"/>
                <w:szCs w:val="24"/>
                <w:lang w:eastAsia="et-EE"/>
              </w:rPr>
              <w:t>Y (=X –1800)</w:t>
            </w:r>
          </w:p>
        </w:tc>
      </w:tr>
      <w:tr w:rsidR="00A97799" w:rsidRPr="00A97799" w14:paraId="1A0D6EA4" w14:textId="77777777" w:rsidTr="00857191">
        <w:trPr>
          <w:trHeight w:val="89"/>
        </w:trPr>
        <w:tc>
          <w:tcPr>
            <w:tcW w:w="0" w:type="auto"/>
            <w:vAlign w:val="center"/>
          </w:tcPr>
          <w:p w14:paraId="57FC264A"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1 lamba soetamine</w:t>
            </w:r>
          </w:p>
        </w:tc>
        <w:tc>
          <w:tcPr>
            <w:tcW w:w="1778" w:type="dxa"/>
            <w:noWrap/>
            <w:tcMar>
              <w:top w:w="0" w:type="dxa"/>
              <w:left w:w="70" w:type="dxa"/>
              <w:bottom w:w="0" w:type="dxa"/>
              <w:right w:w="70" w:type="dxa"/>
            </w:tcMar>
            <w:vAlign w:val="bottom"/>
          </w:tcPr>
          <w:p w14:paraId="7F55D905"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sz w:val="24"/>
                <w:szCs w:val="24"/>
              </w:rPr>
              <w:t>X</w:t>
            </w:r>
          </w:p>
        </w:tc>
        <w:tc>
          <w:tcPr>
            <w:tcW w:w="1658" w:type="dxa"/>
            <w:noWrap/>
            <w:tcMar>
              <w:top w:w="0" w:type="dxa"/>
              <w:left w:w="70" w:type="dxa"/>
              <w:bottom w:w="0" w:type="dxa"/>
              <w:right w:w="70" w:type="dxa"/>
            </w:tcMar>
            <w:vAlign w:val="bottom"/>
          </w:tcPr>
          <w:p w14:paraId="1B73837D"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bCs/>
                <w:sz w:val="24"/>
                <w:szCs w:val="24"/>
                <w:lang w:eastAsia="et-EE"/>
              </w:rPr>
              <w:t>200</w:t>
            </w:r>
          </w:p>
        </w:tc>
        <w:tc>
          <w:tcPr>
            <w:tcW w:w="1382" w:type="dxa"/>
            <w:noWrap/>
            <w:tcMar>
              <w:top w:w="0" w:type="dxa"/>
              <w:left w:w="70" w:type="dxa"/>
              <w:bottom w:w="0" w:type="dxa"/>
              <w:right w:w="70" w:type="dxa"/>
            </w:tcMar>
            <w:vAlign w:val="bottom"/>
          </w:tcPr>
          <w:p w14:paraId="398810D3" w14:textId="77777777" w:rsidR="00A97799" w:rsidRPr="00A97799" w:rsidRDefault="00A97799" w:rsidP="00A97799">
            <w:pPr>
              <w:spacing w:after="0" w:line="240" w:lineRule="auto"/>
              <w:jc w:val="both"/>
              <w:rPr>
                <w:rFonts w:ascii="Times New Roman" w:eastAsiaTheme="minorHAnsi" w:hAnsi="Times New Roman"/>
                <w:sz w:val="24"/>
                <w:szCs w:val="24"/>
                <w:lang w:eastAsia="et-EE"/>
              </w:rPr>
            </w:pPr>
            <w:r w:rsidRPr="00A97799">
              <w:rPr>
                <w:rFonts w:ascii="Times New Roman" w:eastAsiaTheme="minorHAnsi" w:hAnsi="Times New Roman"/>
                <w:sz w:val="24"/>
                <w:szCs w:val="24"/>
                <w:lang w:eastAsia="et-EE"/>
              </w:rPr>
              <w:t>170</w:t>
            </w:r>
          </w:p>
        </w:tc>
        <w:tc>
          <w:tcPr>
            <w:tcW w:w="1710" w:type="dxa"/>
            <w:noWrap/>
            <w:tcMar>
              <w:top w:w="0" w:type="dxa"/>
              <w:left w:w="70" w:type="dxa"/>
              <w:bottom w:w="0" w:type="dxa"/>
              <w:right w:w="70" w:type="dxa"/>
            </w:tcMar>
            <w:vAlign w:val="bottom"/>
          </w:tcPr>
          <w:p w14:paraId="33FA5442" w14:textId="77777777" w:rsidR="00A97799" w:rsidRPr="00A97799" w:rsidRDefault="00A97799" w:rsidP="00A97799">
            <w:pPr>
              <w:spacing w:after="0" w:line="240" w:lineRule="auto"/>
              <w:jc w:val="both"/>
              <w:rPr>
                <w:rFonts w:ascii="Times New Roman" w:eastAsiaTheme="minorHAnsi" w:hAnsi="Times New Roman"/>
                <w:sz w:val="24"/>
                <w:szCs w:val="24"/>
                <w:lang w:eastAsia="et-EE"/>
              </w:rPr>
            </w:pPr>
            <w:r w:rsidRPr="00A97799">
              <w:rPr>
                <w:rFonts w:ascii="Times New Roman" w:eastAsiaTheme="minorHAnsi" w:hAnsi="Times New Roman"/>
                <w:sz w:val="24"/>
                <w:szCs w:val="24"/>
                <w:lang w:eastAsia="et-EE"/>
              </w:rPr>
              <w:t>30</w:t>
            </w:r>
          </w:p>
        </w:tc>
        <w:tc>
          <w:tcPr>
            <w:tcW w:w="1933" w:type="dxa"/>
            <w:noWrap/>
            <w:tcMar>
              <w:top w:w="0" w:type="dxa"/>
              <w:left w:w="70" w:type="dxa"/>
              <w:bottom w:w="0" w:type="dxa"/>
              <w:right w:w="70" w:type="dxa"/>
            </w:tcMar>
            <w:vAlign w:val="bottom"/>
          </w:tcPr>
          <w:p w14:paraId="257F2725" w14:textId="77777777" w:rsidR="00A97799" w:rsidRPr="00A97799" w:rsidRDefault="00A97799" w:rsidP="00A97799">
            <w:pPr>
              <w:spacing w:after="0" w:line="240" w:lineRule="auto"/>
              <w:jc w:val="both"/>
              <w:rPr>
                <w:rFonts w:ascii="Times New Roman" w:eastAsiaTheme="minorHAnsi" w:hAnsi="Times New Roman"/>
                <w:bCs/>
                <w:sz w:val="24"/>
                <w:szCs w:val="24"/>
                <w:lang w:eastAsia="et-EE"/>
              </w:rPr>
            </w:pPr>
            <w:r w:rsidRPr="00A97799">
              <w:rPr>
                <w:rFonts w:ascii="Times New Roman" w:eastAsiaTheme="minorHAnsi" w:hAnsi="Times New Roman"/>
                <w:bCs/>
                <w:sz w:val="24"/>
                <w:szCs w:val="24"/>
                <w:lang w:eastAsia="et-EE"/>
              </w:rPr>
              <w:t>Y (=X –200)</w:t>
            </w:r>
          </w:p>
        </w:tc>
      </w:tr>
      <w:tr w:rsidR="00A97799" w:rsidRPr="00A97799" w14:paraId="23A7AAEF" w14:textId="77777777" w:rsidTr="00857191">
        <w:trPr>
          <w:trHeight w:val="393"/>
        </w:trPr>
        <w:tc>
          <w:tcPr>
            <w:tcW w:w="1086" w:type="dxa"/>
            <w:vAlign w:val="center"/>
            <w:hideMark/>
          </w:tcPr>
          <w:p w14:paraId="105A45E6"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r w:rsidRPr="00A97799">
              <w:rPr>
                <w:rFonts w:ascii="Times New Roman" w:eastAsiaTheme="minorHAnsi" w:hAnsi="Times New Roman"/>
                <w:color w:val="000000"/>
                <w:sz w:val="24"/>
                <w:szCs w:val="24"/>
                <w:lang w:eastAsia="et-EE"/>
              </w:rPr>
              <w:t>Projekti karja soetamine</w:t>
            </w:r>
          </w:p>
        </w:tc>
        <w:tc>
          <w:tcPr>
            <w:tcW w:w="1778" w:type="dxa"/>
            <w:noWrap/>
            <w:tcMar>
              <w:top w:w="0" w:type="dxa"/>
              <w:left w:w="70" w:type="dxa"/>
              <w:bottom w:w="0" w:type="dxa"/>
              <w:right w:w="70" w:type="dxa"/>
            </w:tcMar>
            <w:vAlign w:val="bottom"/>
          </w:tcPr>
          <w:p w14:paraId="7238447F" w14:textId="77777777" w:rsidR="00A97799" w:rsidRPr="00A97799" w:rsidRDefault="00A97799" w:rsidP="00A97799">
            <w:pPr>
              <w:spacing w:after="0" w:line="240" w:lineRule="auto"/>
              <w:jc w:val="both"/>
              <w:rPr>
                <w:rFonts w:ascii="Times New Roman" w:eastAsiaTheme="minorHAnsi" w:hAnsi="Times New Roman"/>
                <w:bCs/>
                <w:color w:val="000000"/>
                <w:sz w:val="24"/>
                <w:szCs w:val="24"/>
                <w:lang w:eastAsia="et-EE"/>
              </w:rPr>
            </w:pPr>
            <w:r w:rsidRPr="00A97799">
              <w:rPr>
                <w:rFonts w:ascii="Times New Roman" w:eastAsiaTheme="minorHAnsi" w:hAnsi="Times New Roman"/>
                <w:bCs/>
                <w:color w:val="000000"/>
                <w:sz w:val="24"/>
                <w:szCs w:val="24"/>
                <w:lang w:eastAsia="et-EE"/>
              </w:rPr>
              <w:t>X*loomade arv</w:t>
            </w:r>
          </w:p>
        </w:tc>
        <w:tc>
          <w:tcPr>
            <w:tcW w:w="1658" w:type="dxa"/>
            <w:noWrap/>
            <w:tcMar>
              <w:top w:w="0" w:type="dxa"/>
              <w:left w:w="70" w:type="dxa"/>
              <w:bottom w:w="0" w:type="dxa"/>
              <w:right w:w="70" w:type="dxa"/>
            </w:tcMar>
            <w:vAlign w:val="bottom"/>
          </w:tcPr>
          <w:p w14:paraId="73A8A1F6" w14:textId="77777777" w:rsidR="00A97799" w:rsidRPr="00A97799" w:rsidRDefault="00A97799" w:rsidP="00A97799">
            <w:pPr>
              <w:spacing w:after="0" w:line="240" w:lineRule="auto"/>
              <w:jc w:val="both"/>
              <w:rPr>
                <w:rFonts w:ascii="Times New Roman" w:eastAsiaTheme="minorHAnsi" w:hAnsi="Times New Roman"/>
                <w:b/>
                <w:bCs/>
                <w:color w:val="000000"/>
                <w:sz w:val="24"/>
                <w:szCs w:val="24"/>
                <w:lang w:eastAsia="et-EE"/>
              </w:rPr>
            </w:pPr>
          </w:p>
        </w:tc>
        <w:tc>
          <w:tcPr>
            <w:tcW w:w="1382" w:type="dxa"/>
            <w:noWrap/>
            <w:tcMar>
              <w:top w:w="0" w:type="dxa"/>
              <w:left w:w="70" w:type="dxa"/>
              <w:bottom w:w="0" w:type="dxa"/>
              <w:right w:w="70" w:type="dxa"/>
            </w:tcMar>
            <w:vAlign w:val="bottom"/>
          </w:tcPr>
          <w:p w14:paraId="275A54E0"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p>
        </w:tc>
        <w:tc>
          <w:tcPr>
            <w:tcW w:w="1710" w:type="dxa"/>
            <w:noWrap/>
            <w:tcMar>
              <w:top w:w="0" w:type="dxa"/>
              <w:left w:w="70" w:type="dxa"/>
              <w:bottom w:w="0" w:type="dxa"/>
              <w:right w:w="70" w:type="dxa"/>
            </w:tcMar>
            <w:vAlign w:val="bottom"/>
          </w:tcPr>
          <w:p w14:paraId="4F76EE9D" w14:textId="77777777" w:rsidR="00A97799" w:rsidRPr="00A97799" w:rsidRDefault="00A97799" w:rsidP="00A97799">
            <w:pPr>
              <w:spacing w:after="0" w:line="240" w:lineRule="auto"/>
              <w:jc w:val="both"/>
              <w:rPr>
                <w:rFonts w:ascii="Times New Roman" w:eastAsiaTheme="minorHAnsi" w:hAnsi="Times New Roman"/>
                <w:color w:val="000000"/>
                <w:sz w:val="24"/>
                <w:szCs w:val="24"/>
                <w:lang w:eastAsia="et-EE"/>
              </w:rPr>
            </w:pPr>
          </w:p>
        </w:tc>
        <w:tc>
          <w:tcPr>
            <w:tcW w:w="1933" w:type="dxa"/>
            <w:noWrap/>
            <w:tcMar>
              <w:top w:w="0" w:type="dxa"/>
              <w:left w:w="70" w:type="dxa"/>
              <w:bottom w:w="0" w:type="dxa"/>
              <w:right w:w="70" w:type="dxa"/>
            </w:tcMar>
            <w:vAlign w:val="bottom"/>
          </w:tcPr>
          <w:p w14:paraId="20ACE3B0" w14:textId="77777777" w:rsidR="00A97799" w:rsidRPr="00A97799" w:rsidRDefault="00A97799" w:rsidP="00A97799">
            <w:pPr>
              <w:spacing w:after="0" w:line="240" w:lineRule="auto"/>
              <w:jc w:val="both"/>
              <w:rPr>
                <w:rFonts w:ascii="Times New Roman" w:eastAsiaTheme="minorHAnsi" w:hAnsi="Times New Roman"/>
                <w:b/>
                <w:bCs/>
                <w:color w:val="000000"/>
                <w:sz w:val="24"/>
                <w:szCs w:val="24"/>
                <w:lang w:eastAsia="et-EE"/>
              </w:rPr>
            </w:pPr>
          </w:p>
        </w:tc>
      </w:tr>
    </w:tbl>
    <w:p w14:paraId="72555E0D" w14:textId="77777777" w:rsidR="00A97799" w:rsidRPr="00A97799" w:rsidRDefault="00A97799" w:rsidP="00A97799">
      <w:pPr>
        <w:jc w:val="both"/>
        <w:rPr>
          <w:rFonts w:ascii="Times New Roman" w:eastAsiaTheme="minorHAnsi" w:hAnsi="Times New Roman"/>
          <w:sz w:val="24"/>
          <w:szCs w:val="24"/>
        </w:rPr>
      </w:pPr>
      <w:r w:rsidRPr="00A97799">
        <w:rPr>
          <w:rFonts w:ascii="Times New Roman" w:eastAsiaTheme="minorHAnsi" w:hAnsi="Times New Roman"/>
          <w:sz w:val="24"/>
          <w:szCs w:val="24"/>
        </w:rPr>
        <w:t>* Kui käibemaks (KM) on AK, siis esitatakse kõik summad E-toetuses koos KM-ga. Kui KM ei ole abikõlblik (on võimalik riigilt tagasi küsida), siis tuuakse kõik summad E-toetuses välja ilma käibemaksuta.</w:t>
      </w:r>
    </w:p>
    <w:p w14:paraId="5F0817B0" w14:textId="5481A410" w:rsidR="00CA741F" w:rsidRPr="00EB4B73" w:rsidRDefault="00CA741F" w:rsidP="00CA741F">
      <w:pPr>
        <w:spacing w:after="0" w:line="240" w:lineRule="auto"/>
        <w:jc w:val="both"/>
        <w:rPr>
          <w:rFonts w:ascii="Times New Roman" w:hAnsi="Times New Roman"/>
          <w:sz w:val="24"/>
          <w:szCs w:val="24"/>
        </w:rPr>
      </w:pPr>
      <w:r w:rsidRPr="00EB4B73">
        <w:rPr>
          <w:rFonts w:ascii="Times New Roman" w:hAnsi="Times New Roman"/>
          <w:i/>
          <w:sz w:val="24"/>
          <w:szCs w:val="24"/>
        </w:rPr>
        <w:t>Lõige 4</w:t>
      </w:r>
      <w:r>
        <w:rPr>
          <w:rFonts w:ascii="Times New Roman" w:hAnsi="Times New Roman"/>
          <w:i/>
          <w:sz w:val="24"/>
          <w:szCs w:val="24"/>
        </w:rPr>
        <w:t xml:space="preserve"> </w:t>
      </w:r>
      <w:r>
        <w:rPr>
          <w:rFonts w:ascii="Times New Roman" w:hAnsi="Times New Roman"/>
          <w:sz w:val="24"/>
          <w:szCs w:val="24"/>
        </w:rPr>
        <w:t>reguleerib maksimumsummat v</w:t>
      </w:r>
      <w:r w:rsidRPr="00EB4B73">
        <w:rPr>
          <w:rFonts w:ascii="Times New Roman" w:hAnsi="Times New Roman"/>
          <w:sz w:val="24"/>
          <w:szCs w:val="24"/>
        </w:rPr>
        <w:t>äiketraktori soetamise korral</w:t>
      </w:r>
      <w:r>
        <w:rPr>
          <w:rFonts w:ascii="Times New Roman" w:hAnsi="Times New Roman"/>
          <w:sz w:val="24"/>
          <w:szCs w:val="24"/>
        </w:rPr>
        <w:t>.</w:t>
      </w:r>
      <w:r w:rsidRPr="00EB4B73">
        <w:rPr>
          <w:rFonts w:ascii="Times New Roman" w:hAnsi="Times New Roman"/>
          <w:sz w:val="24"/>
          <w:szCs w:val="24"/>
        </w:rPr>
        <w:t xml:space="preserve"> </w:t>
      </w:r>
      <w:r>
        <w:rPr>
          <w:rFonts w:ascii="Times New Roman" w:hAnsi="Times New Roman"/>
          <w:sz w:val="24"/>
          <w:szCs w:val="24"/>
        </w:rPr>
        <w:t>T</w:t>
      </w:r>
      <w:r w:rsidRPr="00EB4B73">
        <w:rPr>
          <w:rFonts w:ascii="Times New Roman" w:hAnsi="Times New Roman"/>
          <w:sz w:val="24"/>
          <w:szCs w:val="24"/>
        </w:rPr>
        <w:t xml:space="preserve">oetusmäär </w:t>
      </w:r>
      <w:r>
        <w:rPr>
          <w:rFonts w:ascii="Times New Roman" w:hAnsi="Times New Roman"/>
          <w:sz w:val="24"/>
          <w:szCs w:val="24"/>
        </w:rPr>
        <w:t xml:space="preserve">on väiketraktori soetamisel </w:t>
      </w:r>
      <w:r w:rsidRPr="00EB4B73">
        <w:rPr>
          <w:rFonts w:ascii="Times New Roman" w:hAnsi="Times New Roman"/>
          <w:sz w:val="24"/>
          <w:szCs w:val="24"/>
        </w:rPr>
        <w:t>maksimaalselt 50% abikõlblikest kuludest, kuid toetuse summa seejuures ei ole suurem 15 000 eurot traktori kohta.</w:t>
      </w:r>
    </w:p>
    <w:p w14:paraId="5336D3D4" w14:textId="77777777" w:rsidR="008A6187" w:rsidRPr="00AB73CC" w:rsidRDefault="008A6187" w:rsidP="00815A9A">
      <w:pPr>
        <w:spacing w:after="0" w:line="240" w:lineRule="auto"/>
        <w:jc w:val="both"/>
        <w:rPr>
          <w:rFonts w:ascii="Times New Roman" w:hAnsi="Times New Roman"/>
          <w:sz w:val="24"/>
          <w:szCs w:val="24"/>
        </w:rPr>
      </w:pPr>
    </w:p>
    <w:p w14:paraId="3A62DAA5" w14:textId="5E4C3BE7" w:rsidR="00612EEA" w:rsidRPr="00AB73CC" w:rsidRDefault="00124476" w:rsidP="007C375F">
      <w:pPr>
        <w:spacing w:after="0" w:line="240" w:lineRule="auto"/>
        <w:jc w:val="both"/>
        <w:rPr>
          <w:rFonts w:ascii="Times New Roman" w:hAnsi="Times New Roman"/>
          <w:sz w:val="24"/>
          <w:szCs w:val="24"/>
        </w:rPr>
      </w:pPr>
      <w:r w:rsidRPr="00AB73CC">
        <w:rPr>
          <w:rFonts w:ascii="Times New Roman" w:hAnsi="Times New Roman"/>
          <w:i/>
          <w:sz w:val="24"/>
          <w:szCs w:val="24"/>
        </w:rPr>
        <w:t>L</w:t>
      </w:r>
      <w:r w:rsidR="006862DD" w:rsidRPr="00AB73CC">
        <w:rPr>
          <w:rFonts w:ascii="Times New Roman" w:hAnsi="Times New Roman"/>
          <w:i/>
          <w:sz w:val="24"/>
          <w:szCs w:val="24"/>
        </w:rPr>
        <w:t>õ</w:t>
      </w:r>
      <w:r w:rsidR="006B79F0" w:rsidRPr="00AB73CC">
        <w:rPr>
          <w:rFonts w:ascii="Times New Roman" w:hAnsi="Times New Roman"/>
          <w:i/>
          <w:sz w:val="24"/>
          <w:szCs w:val="24"/>
        </w:rPr>
        <w:t xml:space="preserve">ige </w:t>
      </w:r>
      <w:r w:rsidR="00CA741F">
        <w:rPr>
          <w:rFonts w:ascii="Times New Roman" w:hAnsi="Times New Roman"/>
          <w:i/>
          <w:sz w:val="24"/>
          <w:szCs w:val="24"/>
        </w:rPr>
        <w:t>5</w:t>
      </w:r>
      <w:r w:rsidR="006862DD" w:rsidRPr="00AB73CC">
        <w:rPr>
          <w:rFonts w:ascii="Times New Roman" w:hAnsi="Times New Roman"/>
          <w:sz w:val="24"/>
          <w:szCs w:val="24"/>
        </w:rPr>
        <w:t xml:space="preserve"> reguleerib ühte võimalust projekti omafinantseeringu tagamiseks. Sätestatakse, et projekti omafinantseeringuna </w:t>
      </w:r>
      <w:r w:rsidR="006862DD" w:rsidRPr="00857191">
        <w:rPr>
          <w:rFonts w:ascii="Times New Roman" w:hAnsi="Times New Roman"/>
          <w:sz w:val="24"/>
          <w:szCs w:val="24"/>
        </w:rPr>
        <w:t xml:space="preserve">käsitletakse </w:t>
      </w:r>
      <w:r w:rsidR="006B79F0" w:rsidRPr="00857191">
        <w:rPr>
          <w:rFonts w:ascii="Times New Roman" w:hAnsi="Times New Roman"/>
          <w:sz w:val="24"/>
          <w:szCs w:val="24"/>
        </w:rPr>
        <w:t xml:space="preserve">teatud tegevuste puhul </w:t>
      </w:r>
      <w:r w:rsidR="006862DD" w:rsidRPr="00857191">
        <w:rPr>
          <w:rFonts w:ascii="Times New Roman" w:hAnsi="Times New Roman"/>
          <w:sz w:val="24"/>
          <w:szCs w:val="24"/>
        </w:rPr>
        <w:t>k</w:t>
      </w:r>
      <w:r w:rsidR="00A37AE9" w:rsidRPr="00857191">
        <w:rPr>
          <w:rFonts w:ascii="Times New Roman" w:hAnsi="Times New Roman"/>
          <w:sz w:val="24"/>
          <w:szCs w:val="24"/>
        </w:rPr>
        <w:t xml:space="preserve">a </w:t>
      </w:r>
      <w:r w:rsidR="00857191" w:rsidRPr="00857191">
        <w:rPr>
          <w:rFonts w:ascii="Times New Roman" w:hAnsi="Times New Roman"/>
          <w:color w:val="202020"/>
          <w:sz w:val="24"/>
          <w:szCs w:val="24"/>
          <w:shd w:val="clear" w:color="auto" w:fill="FFFFFF"/>
        </w:rPr>
        <w:t xml:space="preserve">keskkonnaministri 31. jaanuari 2020. a määruse nr 10 „Keskkonnaprogrammist toetuse andmise kord ja tingimused” </w:t>
      </w:r>
      <w:r w:rsidR="00857191">
        <w:rPr>
          <w:rFonts w:ascii="Times New Roman" w:hAnsi="Times New Roman"/>
          <w:color w:val="202020"/>
          <w:sz w:val="24"/>
          <w:szCs w:val="24"/>
          <w:shd w:val="clear" w:color="auto" w:fill="FFFFFF"/>
        </w:rPr>
        <w:t>(</w:t>
      </w:r>
      <w:r w:rsidR="00857191" w:rsidRPr="00857191">
        <w:rPr>
          <w:rFonts w:ascii="Times New Roman" w:hAnsi="Times New Roman"/>
          <w:color w:val="202020"/>
          <w:sz w:val="24"/>
          <w:szCs w:val="24"/>
          <w:highlight w:val="yellow"/>
          <w:shd w:val="clear" w:color="auto" w:fill="FFFFFF"/>
        </w:rPr>
        <w:t>10.08.2020 redaktsioon</w:t>
      </w:r>
      <w:r w:rsidR="00857191">
        <w:rPr>
          <w:rFonts w:ascii="Times New Roman" w:hAnsi="Times New Roman"/>
          <w:color w:val="202020"/>
          <w:sz w:val="24"/>
          <w:szCs w:val="24"/>
          <w:shd w:val="clear" w:color="auto" w:fill="FFFFFF"/>
        </w:rPr>
        <w:t xml:space="preserve">) </w:t>
      </w:r>
      <w:r w:rsidR="006862DD" w:rsidRPr="00857191">
        <w:rPr>
          <w:rFonts w:ascii="Times New Roman" w:hAnsi="Times New Roman"/>
          <w:sz w:val="24"/>
          <w:szCs w:val="24"/>
        </w:rPr>
        <w:t xml:space="preserve">alusel otsustatavaid vahendeid (edaspidi </w:t>
      </w:r>
      <w:r w:rsidR="006862DD" w:rsidRPr="00857191">
        <w:rPr>
          <w:rFonts w:ascii="Times New Roman" w:hAnsi="Times New Roman"/>
          <w:i/>
          <w:sz w:val="24"/>
          <w:szCs w:val="24"/>
        </w:rPr>
        <w:t>keskkonnaprogrammi vahendid</w:t>
      </w:r>
      <w:r w:rsidR="006862DD" w:rsidRPr="00857191">
        <w:rPr>
          <w:rFonts w:ascii="Times New Roman" w:hAnsi="Times New Roman"/>
          <w:sz w:val="24"/>
          <w:szCs w:val="24"/>
        </w:rPr>
        <w:t>).</w:t>
      </w:r>
      <w:r w:rsidR="006B79F0" w:rsidRPr="00857191">
        <w:rPr>
          <w:rFonts w:ascii="Times New Roman" w:hAnsi="Times New Roman"/>
          <w:sz w:val="24"/>
          <w:szCs w:val="24"/>
        </w:rPr>
        <w:t xml:space="preserve"> </w:t>
      </w:r>
      <w:r w:rsidR="00612EEA" w:rsidRPr="00857191">
        <w:rPr>
          <w:rFonts w:ascii="Times New Roman" w:hAnsi="Times New Roman"/>
          <w:sz w:val="24"/>
          <w:szCs w:val="24"/>
        </w:rPr>
        <w:t>Keskkonnaprogrammi looduskaitse</w:t>
      </w:r>
      <w:r w:rsidR="00612EEA" w:rsidRPr="00FB7415">
        <w:rPr>
          <w:rFonts w:ascii="Times New Roman" w:hAnsi="Times New Roman"/>
          <w:sz w:val="24"/>
          <w:szCs w:val="24"/>
        </w:rPr>
        <w:t xml:space="preserve"> alamprogramm toetab käesoleva määrusega sarnastel eesmärkidel analoogseid tegevusi ning muuhulgas võimaldab keskkonnaprogrammi regulatsioon kaasfinantseerida teisi toetusmehhanisme eeldusel, et tegevused on kooskõlas keskkonnaprogrammi eesmärkidega. Kui omafinantseeringu jaoks taotletakse toetust keskkonnaprogrammist, esitatakse vastav taotlus rakendusüksusele kohe pärast struktuuritoetusest taotluse rahuldamist ehk taotluse rahuldamise otsuse kättesaamist.</w:t>
      </w:r>
    </w:p>
    <w:p w14:paraId="37FDAEC7" w14:textId="77777777" w:rsidR="007C375F" w:rsidRPr="00AB73CC" w:rsidRDefault="007C375F" w:rsidP="00815A9A">
      <w:pPr>
        <w:spacing w:after="0" w:line="240" w:lineRule="auto"/>
        <w:jc w:val="both"/>
        <w:rPr>
          <w:rFonts w:ascii="Times New Roman" w:hAnsi="Times New Roman"/>
          <w:sz w:val="24"/>
          <w:szCs w:val="24"/>
        </w:rPr>
      </w:pPr>
    </w:p>
    <w:p w14:paraId="1A26D625" w14:textId="1EFA5558" w:rsidR="007C375F" w:rsidRDefault="007C375F" w:rsidP="00815A9A">
      <w:pPr>
        <w:spacing w:after="0" w:line="240" w:lineRule="auto"/>
        <w:jc w:val="both"/>
        <w:rPr>
          <w:rFonts w:ascii="Times New Roman" w:hAnsi="Times New Roman"/>
          <w:sz w:val="24"/>
          <w:szCs w:val="24"/>
        </w:rPr>
      </w:pPr>
      <w:r w:rsidRPr="00AB73CC">
        <w:rPr>
          <w:rFonts w:ascii="Times New Roman" w:hAnsi="Times New Roman"/>
          <w:sz w:val="24"/>
          <w:szCs w:val="24"/>
        </w:rPr>
        <w:t xml:space="preserve">Keskkonnaprogrammi looduskaitse alamprogrammist on võimalik omafinantseeringu jaoks toetust taotleda ainult poollooduslike koosluste taastamiseks ja poollooduslike koosluste hooldamiseks vajamineva taristu rekonstrueerimiseks ja rajamiseks. Mõlemal juhul saavutatakse tulemus </w:t>
      </w:r>
      <w:r w:rsidR="00CA741F">
        <w:rPr>
          <w:rFonts w:ascii="Times New Roman" w:hAnsi="Times New Roman"/>
          <w:sz w:val="24"/>
          <w:szCs w:val="24"/>
        </w:rPr>
        <w:t xml:space="preserve">vahetult </w:t>
      </w:r>
      <w:r w:rsidRPr="00AB73CC">
        <w:rPr>
          <w:rFonts w:ascii="Times New Roman" w:hAnsi="Times New Roman"/>
          <w:sz w:val="24"/>
          <w:szCs w:val="24"/>
        </w:rPr>
        <w:t xml:space="preserve">pärast tegevuse lõppu. Soetatud töövahendid ja kariloomad </w:t>
      </w:r>
      <w:r w:rsidR="00CA741F">
        <w:rPr>
          <w:rFonts w:ascii="Times New Roman" w:hAnsi="Times New Roman"/>
          <w:sz w:val="24"/>
          <w:szCs w:val="24"/>
        </w:rPr>
        <w:t xml:space="preserve">ning väiketraktor </w:t>
      </w:r>
      <w:r w:rsidRPr="00AB73CC">
        <w:rPr>
          <w:rFonts w:ascii="Times New Roman" w:hAnsi="Times New Roman"/>
          <w:sz w:val="24"/>
          <w:szCs w:val="24"/>
        </w:rPr>
        <w:t>on kasutatavad koosluste hooldamiseks pikemaajaliselt, mistõttu nende jätkusuutliku kasutamise tagamiseks tuleb toetuse omaosalus leida taotlejal.</w:t>
      </w:r>
    </w:p>
    <w:p w14:paraId="04A8C93E" w14:textId="09FB5F86" w:rsidR="00857191" w:rsidRDefault="00857191" w:rsidP="00815A9A">
      <w:pPr>
        <w:spacing w:after="0" w:line="240" w:lineRule="auto"/>
        <w:jc w:val="both"/>
        <w:rPr>
          <w:rFonts w:ascii="Times New Roman" w:hAnsi="Times New Roman"/>
          <w:sz w:val="24"/>
          <w:szCs w:val="24"/>
        </w:rPr>
      </w:pPr>
      <w:r w:rsidRPr="006E69B7">
        <w:rPr>
          <w:rFonts w:ascii="Times New Roman" w:eastAsiaTheme="minorHAnsi" w:hAnsi="Times New Roman"/>
          <w:sz w:val="24"/>
          <w:szCs w:val="24"/>
          <w:highlight w:val="yellow"/>
          <w:u w:val="single"/>
        </w:rPr>
        <w:t>Eelnõu (</w:t>
      </w:r>
      <w:r>
        <w:rPr>
          <w:rFonts w:ascii="Times New Roman" w:eastAsiaTheme="minorHAnsi" w:hAnsi="Times New Roman"/>
          <w:sz w:val="24"/>
          <w:szCs w:val="24"/>
          <w:highlight w:val="yellow"/>
          <w:u w:val="single"/>
        </w:rPr>
        <w:t>10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highlight w:val="yellow"/>
          <w:u w:val="single"/>
        </w:rPr>
        <w:t>08</w:t>
      </w:r>
      <w:r w:rsidRPr="006E69B7">
        <w:rPr>
          <w:rFonts w:ascii="Times New Roman" w:eastAsiaTheme="minorHAnsi" w:hAnsi="Times New Roman"/>
          <w:sz w:val="24"/>
          <w:szCs w:val="24"/>
          <w:highlight w:val="yellow"/>
          <w:u w:val="single"/>
        </w:rPr>
        <w:t>.20</w:t>
      </w:r>
      <w:r>
        <w:rPr>
          <w:rFonts w:ascii="Times New Roman" w:eastAsiaTheme="minorHAnsi" w:hAnsi="Times New Roman"/>
          <w:sz w:val="24"/>
          <w:szCs w:val="24"/>
          <w:highlight w:val="yellow"/>
          <w:u w:val="single"/>
        </w:rPr>
        <w:t>20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u w:val="single"/>
        </w:rPr>
        <w:t xml:space="preserve"> </w:t>
      </w:r>
      <w:r w:rsidRPr="00857191">
        <w:rPr>
          <w:rFonts w:ascii="Times New Roman" w:hAnsi="Times New Roman"/>
          <w:sz w:val="24"/>
          <w:szCs w:val="24"/>
        </w:rPr>
        <w:t xml:space="preserve">muudetakse </w:t>
      </w:r>
      <w:r w:rsidRPr="00857191">
        <w:rPr>
          <w:rFonts w:ascii="Times New Roman" w:hAnsi="Times New Roman"/>
          <w:b/>
          <w:bCs/>
          <w:sz w:val="24"/>
          <w:szCs w:val="24"/>
        </w:rPr>
        <w:t>§ 9 lõike 5</w:t>
      </w:r>
      <w:r w:rsidRPr="00857191">
        <w:rPr>
          <w:rFonts w:ascii="Times New Roman" w:hAnsi="Times New Roman"/>
          <w:sz w:val="24"/>
          <w:szCs w:val="24"/>
        </w:rPr>
        <w:t xml:space="preserve"> sõnastust, kuna kehtestati keskkonnaprogrammist toetuste andmise uus kord. </w:t>
      </w:r>
      <w:r>
        <w:rPr>
          <w:rFonts w:ascii="Times New Roman" w:hAnsi="Times New Roman"/>
          <w:sz w:val="24"/>
          <w:szCs w:val="24"/>
        </w:rPr>
        <w:t>Eelmises</w:t>
      </w:r>
      <w:r w:rsidRPr="00857191">
        <w:rPr>
          <w:rFonts w:ascii="Times New Roman" w:hAnsi="Times New Roman"/>
          <w:sz w:val="24"/>
          <w:szCs w:val="24"/>
        </w:rPr>
        <w:t xml:space="preserve"> määruse</w:t>
      </w:r>
      <w:r>
        <w:rPr>
          <w:rFonts w:ascii="Times New Roman" w:hAnsi="Times New Roman"/>
          <w:sz w:val="24"/>
          <w:szCs w:val="24"/>
        </w:rPr>
        <w:t xml:space="preserve"> redaktsiooni</w:t>
      </w:r>
      <w:r w:rsidRPr="00857191">
        <w:rPr>
          <w:rFonts w:ascii="Times New Roman" w:hAnsi="Times New Roman"/>
          <w:sz w:val="24"/>
          <w:szCs w:val="24"/>
        </w:rPr>
        <w:t>s o</w:t>
      </w:r>
      <w:r>
        <w:rPr>
          <w:rFonts w:ascii="Times New Roman" w:hAnsi="Times New Roman"/>
          <w:sz w:val="24"/>
          <w:szCs w:val="24"/>
        </w:rPr>
        <w:t>li</w:t>
      </w:r>
      <w:r w:rsidRPr="00857191">
        <w:rPr>
          <w:rFonts w:ascii="Times New Roman" w:hAnsi="Times New Roman"/>
          <w:sz w:val="24"/>
          <w:szCs w:val="24"/>
        </w:rPr>
        <w:t xml:space="preserve"> viidatud keskkonnaministri 17. veebruari 2006. a määrusele nr 13, mis on tänaseks kehtetu.</w:t>
      </w:r>
    </w:p>
    <w:p w14:paraId="0B8C50B4" w14:textId="77777777" w:rsidR="00857191" w:rsidRDefault="00857191" w:rsidP="00815A9A">
      <w:pPr>
        <w:spacing w:after="0" w:line="240" w:lineRule="auto"/>
        <w:jc w:val="both"/>
        <w:rPr>
          <w:rFonts w:ascii="Times New Roman" w:hAnsi="Times New Roman"/>
          <w:sz w:val="24"/>
          <w:szCs w:val="24"/>
        </w:rPr>
      </w:pPr>
    </w:p>
    <w:p w14:paraId="1983139B" w14:textId="12036A05" w:rsidR="00857191" w:rsidRDefault="00857191" w:rsidP="00815A9A">
      <w:pPr>
        <w:spacing w:after="0" w:line="240" w:lineRule="auto"/>
        <w:jc w:val="both"/>
        <w:rPr>
          <w:rFonts w:ascii="Times New Roman" w:hAnsi="Times New Roman"/>
          <w:sz w:val="24"/>
          <w:szCs w:val="24"/>
        </w:rPr>
      </w:pPr>
      <w:r w:rsidRPr="006E69B7">
        <w:rPr>
          <w:rFonts w:ascii="Times New Roman" w:eastAsiaTheme="minorHAnsi" w:hAnsi="Times New Roman"/>
          <w:sz w:val="24"/>
          <w:szCs w:val="24"/>
          <w:highlight w:val="yellow"/>
          <w:u w:val="single"/>
        </w:rPr>
        <w:t>Eelnõu (</w:t>
      </w:r>
      <w:r>
        <w:rPr>
          <w:rFonts w:ascii="Times New Roman" w:eastAsiaTheme="minorHAnsi" w:hAnsi="Times New Roman"/>
          <w:sz w:val="24"/>
          <w:szCs w:val="24"/>
          <w:highlight w:val="yellow"/>
          <w:u w:val="single"/>
        </w:rPr>
        <w:t>10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highlight w:val="yellow"/>
          <w:u w:val="single"/>
        </w:rPr>
        <w:t>08</w:t>
      </w:r>
      <w:r w:rsidRPr="006E69B7">
        <w:rPr>
          <w:rFonts w:ascii="Times New Roman" w:eastAsiaTheme="minorHAnsi" w:hAnsi="Times New Roman"/>
          <w:sz w:val="24"/>
          <w:szCs w:val="24"/>
          <w:highlight w:val="yellow"/>
          <w:u w:val="single"/>
        </w:rPr>
        <w:t>.20</w:t>
      </w:r>
      <w:r>
        <w:rPr>
          <w:rFonts w:ascii="Times New Roman" w:eastAsiaTheme="minorHAnsi" w:hAnsi="Times New Roman"/>
          <w:sz w:val="24"/>
          <w:szCs w:val="24"/>
          <w:highlight w:val="yellow"/>
          <w:u w:val="single"/>
        </w:rPr>
        <w:t>20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u w:val="single"/>
        </w:rPr>
        <w:t xml:space="preserve"> </w:t>
      </w:r>
      <w:r w:rsidRPr="00857191">
        <w:rPr>
          <w:rFonts w:ascii="Times New Roman" w:hAnsi="Times New Roman"/>
          <w:sz w:val="24"/>
          <w:szCs w:val="24"/>
        </w:rPr>
        <w:t xml:space="preserve">täiendatakse </w:t>
      </w:r>
      <w:r w:rsidRPr="00857191">
        <w:rPr>
          <w:rFonts w:ascii="Times New Roman" w:hAnsi="Times New Roman"/>
          <w:b/>
          <w:bCs/>
          <w:sz w:val="24"/>
          <w:szCs w:val="24"/>
        </w:rPr>
        <w:t>§ 9 lõike 7</w:t>
      </w:r>
      <w:r w:rsidRPr="00857191">
        <w:rPr>
          <w:rFonts w:ascii="Times New Roman" w:hAnsi="Times New Roman"/>
          <w:sz w:val="24"/>
          <w:szCs w:val="24"/>
        </w:rPr>
        <w:t xml:space="preserve"> esimest lauset. Taotlusvooru eelarve võib jagada osadeks §-s 5 nimetatud tegevuste vahel, eraldades igale tegevusele eraldi eelarve, kuna prioriteetsed tegevused, mida on vaja toetada, on muutuvad. Meetme eri tegevustel on ka erinevad rahastamisvõimalused. Kuigi selline eraldamine ei ole keelatud ka praegu, on selguse huvides mõistlik seda täpsustada. </w:t>
      </w:r>
    </w:p>
    <w:p w14:paraId="28070867" w14:textId="77777777" w:rsidR="002F1C96" w:rsidRDefault="002F1C96" w:rsidP="00815A9A">
      <w:pPr>
        <w:spacing w:after="0" w:line="240" w:lineRule="auto"/>
        <w:jc w:val="both"/>
        <w:rPr>
          <w:rFonts w:ascii="Times New Roman" w:hAnsi="Times New Roman"/>
          <w:sz w:val="24"/>
          <w:szCs w:val="24"/>
        </w:rPr>
      </w:pPr>
    </w:p>
    <w:p w14:paraId="5FC5D7C4" w14:textId="34E78767" w:rsidR="00857191" w:rsidRDefault="00857191" w:rsidP="00815A9A">
      <w:pPr>
        <w:spacing w:after="0" w:line="240" w:lineRule="auto"/>
        <w:jc w:val="both"/>
        <w:rPr>
          <w:rFonts w:ascii="Times New Roman" w:hAnsi="Times New Roman"/>
          <w:sz w:val="24"/>
          <w:szCs w:val="24"/>
        </w:rPr>
      </w:pPr>
      <w:r w:rsidRPr="006E69B7">
        <w:rPr>
          <w:rFonts w:ascii="Times New Roman" w:eastAsiaTheme="minorHAnsi" w:hAnsi="Times New Roman"/>
          <w:sz w:val="24"/>
          <w:szCs w:val="24"/>
          <w:highlight w:val="yellow"/>
          <w:u w:val="single"/>
        </w:rPr>
        <w:t>Eelnõu (</w:t>
      </w:r>
      <w:r>
        <w:rPr>
          <w:rFonts w:ascii="Times New Roman" w:eastAsiaTheme="minorHAnsi" w:hAnsi="Times New Roman"/>
          <w:sz w:val="24"/>
          <w:szCs w:val="24"/>
          <w:highlight w:val="yellow"/>
          <w:u w:val="single"/>
        </w:rPr>
        <w:t>10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highlight w:val="yellow"/>
          <w:u w:val="single"/>
        </w:rPr>
        <w:t>08</w:t>
      </w:r>
      <w:r w:rsidRPr="006E69B7">
        <w:rPr>
          <w:rFonts w:ascii="Times New Roman" w:eastAsiaTheme="minorHAnsi" w:hAnsi="Times New Roman"/>
          <w:sz w:val="24"/>
          <w:szCs w:val="24"/>
          <w:highlight w:val="yellow"/>
          <w:u w:val="single"/>
        </w:rPr>
        <w:t>.20</w:t>
      </w:r>
      <w:r>
        <w:rPr>
          <w:rFonts w:ascii="Times New Roman" w:eastAsiaTheme="minorHAnsi" w:hAnsi="Times New Roman"/>
          <w:sz w:val="24"/>
          <w:szCs w:val="24"/>
          <w:highlight w:val="yellow"/>
          <w:u w:val="single"/>
        </w:rPr>
        <w:t>20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u w:val="single"/>
        </w:rPr>
        <w:t xml:space="preserve"> </w:t>
      </w:r>
      <w:r w:rsidRPr="00857191">
        <w:rPr>
          <w:rFonts w:ascii="Times New Roman" w:hAnsi="Times New Roman"/>
          <w:sz w:val="24"/>
          <w:szCs w:val="24"/>
        </w:rPr>
        <w:t xml:space="preserve">täiendatakse </w:t>
      </w:r>
      <w:r w:rsidRPr="002F1C96">
        <w:rPr>
          <w:rFonts w:ascii="Times New Roman" w:hAnsi="Times New Roman"/>
          <w:b/>
          <w:bCs/>
          <w:sz w:val="24"/>
          <w:szCs w:val="24"/>
        </w:rPr>
        <w:t>§ 9 lõigetega 8–11</w:t>
      </w:r>
      <w:r>
        <w:rPr>
          <w:rFonts w:ascii="Times New Roman" w:hAnsi="Times New Roman"/>
          <w:sz w:val="24"/>
          <w:szCs w:val="24"/>
        </w:rPr>
        <w:t>.</w:t>
      </w:r>
    </w:p>
    <w:p w14:paraId="4D6A3EAB" w14:textId="77777777" w:rsidR="00857191" w:rsidRDefault="00857191" w:rsidP="00815A9A">
      <w:pPr>
        <w:spacing w:after="0" w:line="240" w:lineRule="auto"/>
        <w:jc w:val="both"/>
        <w:rPr>
          <w:rFonts w:ascii="Times New Roman" w:hAnsi="Times New Roman"/>
          <w:sz w:val="24"/>
          <w:szCs w:val="24"/>
        </w:rPr>
      </w:pPr>
      <w:r w:rsidRPr="00857191">
        <w:rPr>
          <w:rFonts w:ascii="Times New Roman" w:hAnsi="Times New Roman"/>
          <w:sz w:val="24"/>
          <w:szCs w:val="24"/>
        </w:rPr>
        <w:t xml:space="preserve">Paragrahvi 9 lõikes 8 sätestatakse, et rakendusasutuse juht määrab hiljemalt taotlusvooru eelarve kinnitamisel täpsema töökorralduse projektiala taastamisel selle kaardistamiseks ja projektiala mõõdistamiseks elupaigatüüpide kaupa. See on vajalik, et saaksime täpsema ülevaate, millises mahus on taastamine toimunud ning saadud andmeid on vajalik kasutada saavutatud tulemuste seireks. Paragrahvi 9 lõike 9 kohaselt hakatakse § 5 lõike 1 punkti 1 erinevatele elupaigatüüpide lõikes kasutama standardiseeritud ühikuhinda. Huvi toetuse vastu on küll eeldatust olnud natuke väiksem, kuid kulude lihtsustatud hüvitamisviis võiks tekitada senisest suuremat huvi toetuse taotlemisel ja tegevuste elluviimisel, sest see vähendab toetusesaajate halduskulusid. Seletuskirja lisas on esitatud ühikuhinna saamiseks koostatud analüüs. </w:t>
      </w:r>
    </w:p>
    <w:p w14:paraId="31423AC8" w14:textId="7FF31742" w:rsidR="00857191" w:rsidRDefault="00857191" w:rsidP="00815A9A">
      <w:pPr>
        <w:spacing w:after="0" w:line="240" w:lineRule="auto"/>
        <w:jc w:val="both"/>
        <w:rPr>
          <w:rFonts w:ascii="Times New Roman" w:hAnsi="Times New Roman"/>
          <w:sz w:val="24"/>
          <w:szCs w:val="24"/>
        </w:rPr>
      </w:pPr>
      <w:r w:rsidRPr="00857191">
        <w:rPr>
          <w:rFonts w:ascii="Times New Roman" w:hAnsi="Times New Roman"/>
          <w:i/>
          <w:iCs/>
          <w:sz w:val="24"/>
          <w:szCs w:val="24"/>
        </w:rPr>
        <w:t>Lõikes 10</w:t>
      </w:r>
      <w:r w:rsidRPr="00857191">
        <w:rPr>
          <w:rFonts w:ascii="Times New Roman" w:hAnsi="Times New Roman"/>
          <w:sz w:val="24"/>
          <w:szCs w:val="24"/>
        </w:rPr>
        <w:t xml:space="preserve"> sätestatakse, et kui toetuse saajal on õigus lugeda käibemaks abikõlblikuks kuluks ühendmääruse § 4 punkti 11 järgi, arvestatakse käibemaks toetussumma hulka. Lõike 11 kohaselt maksustatakse füüsilistele isikutele makstav toetus tulumaksu seaduse § 19 lõike 2 kohaselt tulumaksuga – selle seaduse § 12 lõike 1 punkti 7 järgi loetakse toetus isiku tuluks. Tulumaksumäär on 20%. Tulumaksu peab kinni KIK enne toetuse väljamaksmist. KIK esitab asjakohased andmed Maksu- ja Tolliametile.</w:t>
      </w:r>
    </w:p>
    <w:p w14:paraId="5EF218B7" w14:textId="77777777" w:rsidR="00DC6BCC" w:rsidRPr="00AB73CC" w:rsidRDefault="00DC6BCC" w:rsidP="00815A9A">
      <w:pPr>
        <w:spacing w:after="0" w:line="240" w:lineRule="auto"/>
        <w:jc w:val="both"/>
        <w:rPr>
          <w:rFonts w:ascii="Times New Roman" w:hAnsi="Times New Roman"/>
          <w:sz w:val="24"/>
          <w:szCs w:val="24"/>
          <w:lang w:eastAsia="en-GB"/>
        </w:rPr>
      </w:pPr>
    </w:p>
    <w:p w14:paraId="08AB0511" w14:textId="77777777" w:rsidR="00391921" w:rsidRPr="00AB73CC" w:rsidRDefault="00391921" w:rsidP="00815A9A">
      <w:pPr>
        <w:pStyle w:val="ListParagraph"/>
        <w:numPr>
          <w:ilvl w:val="0"/>
          <w:numId w:val="4"/>
        </w:numPr>
        <w:spacing w:after="0" w:line="240" w:lineRule="auto"/>
        <w:jc w:val="both"/>
        <w:rPr>
          <w:rFonts w:ascii="Times New Roman" w:hAnsi="Times New Roman"/>
          <w:b/>
          <w:sz w:val="24"/>
          <w:szCs w:val="24"/>
          <w:lang w:eastAsia="en-GB"/>
        </w:rPr>
      </w:pPr>
      <w:r w:rsidRPr="00AB73CC">
        <w:rPr>
          <w:rFonts w:ascii="Times New Roman" w:hAnsi="Times New Roman"/>
          <w:b/>
          <w:sz w:val="24"/>
          <w:szCs w:val="24"/>
          <w:lang w:eastAsia="en-GB"/>
        </w:rPr>
        <w:t>peatükk</w:t>
      </w:r>
    </w:p>
    <w:p w14:paraId="23EE15D3" w14:textId="77777777" w:rsidR="00391921" w:rsidRPr="00AB73CC" w:rsidRDefault="00391921" w:rsidP="00815A9A">
      <w:pPr>
        <w:spacing w:after="0" w:line="240" w:lineRule="auto"/>
        <w:jc w:val="both"/>
        <w:rPr>
          <w:rFonts w:ascii="Times New Roman" w:hAnsi="Times New Roman"/>
          <w:sz w:val="24"/>
          <w:szCs w:val="24"/>
          <w:lang w:eastAsia="en-GB"/>
        </w:rPr>
      </w:pPr>
      <w:r w:rsidRPr="00AB73CC">
        <w:rPr>
          <w:rFonts w:ascii="Times New Roman" w:hAnsi="Times New Roman"/>
          <w:b/>
          <w:sz w:val="24"/>
          <w:szCs w:val="24"/>
          <w:lang w:eastAsia="en-GB"/>
        </w:rPr>
        <w:t>Taotlejale ja taotlusele esitatavad nõuded</w:t>
      </w:r>
    </w:p>
    <w:p w14:paraId="7FC7FF6A" w14:textId="77777777" w:rsidR="00391921" w:rsidRPr="00AB73CC" w:rsidRDefault="00391921" w:rsidP="00815A9A">
      <w:pPr>
        <w:spacing w:after="0" w:line="240" w:lineRule="auto"/>
        <w:jc w:val="both"/>
        <w:rPr>
          <w:rFonts w:ascii="Times New Roman" w:hAnsi="Times New Roman"/>
          <w:sz w:val="24"/>
          <w:szCs w:val="24"/>
          <w:lang w:eastAsia="en-GB"/>
        </w:rPr>
      </w:pPr>
    </w:p>
    <w:p w14:paraId="369E7574" w14:textId="49FAB547" w:rsidR="00A66CAC" w:rsidRDefault="004C27E3" w:rsidP="00815A9A">
      <w:pPr>
        <w:spacing w:after="0" w:line="240" w:lineRule="auto"/>
        <w:jc w:val="both"/>
        <w:rPr>
          <w:rFonts w:ascii="Times New Roman" w:hAnsi="Times New Roman"/>
          <w:sz w:val="24"/>
          <w:szCs w:val="24"/>
        </w:rPr>
      </w:pPr>
      <w:r w:rsidRPr="00AB73CC">
        <w:rPr>
          <w:rFonts w:ascii="Times New Roman" w:hAnsi="Times New Roman"/>
          <w:i/>
          <w:sz w:val="24"/>
          <w:szCs w:val="24"/>
          <w:lang w:eastAsia="en-GB"/>
        </w:rPr>
        <w:t>Eelnõu § 10</w:t>
      </w:r>
      <w:r w:rsidR="00070108" w:rsidRPr="00AB73CC">
        <w:rPr>
          <w:rFonts w:ascii="Times New Roman" w:hAnsi="Times New Roman"/>
          <w:i/>
          <w:sz w:val="24"/>
          <w:szCs w:val="24"/>
          <w:lang w:eastAsia="en-GB"/>
        </w:rPr>
        <w:t xml:space="preserve"> </w:t>
      </w:r>
      <w:r w:rsidR="00002E3E" w:rsidRPr="00AB73CC">
        <w:rPr>
          <w:rFonts w:ascii="Times New Roman" w:hAnsi="Times New Roman"/>
          <w:sz w:val="24"/>
          <w:szCs w:val="24"/>
          <w:lang w:eastAsia="en-GB"/>
        </w:rPr>
        <w:t xml:space="preserve">sätestab taotlejale </w:t>
      </w:r>
      <w:r w:rsidR="00AD4160" w:rsidRPr="00AB73CC">
        <w:rPr>
          <w:rFonts w:ascii="Times New Roman" w:hAnsi="Times New Roman"/>
          <w:sz w:val="24"/>
          <w:szCs w:val="24"/>
          <w:lang w:eastAsia="en-GB"/>
        </w:rPr>
        <w:t>e</w:t>
      </w:r>
      <w:r w:rsidR="00002E3E" w:rsidRPr="00AB73CC">
        <w:rPr>
          <w:rFonts w:ascii="Times New Roman" w:hAnsi="Times New Roman"/>
          <w:sz w:val="24"/>
          <w:szCs w:val="24"/>
          <w:lang w:eastAsia="en-GB"/>
        </w:rPr>
        <w:t>sitatavad nõuded.</w:t>
      </w:r>
      <w:r w:rsidR="00070108" w:rsidRPr="00AB73CC">
        <w:rPr>
          <w:rFonts w:ascii="Times New Roman" w:hAnsi="Times New Roman"/>
          <w:sz w:val="24"/>
          <w:szCs w:val="24"/>
          <w:lang w:eastAsia="en-GB"/>
        </w:rPr>
        <w:t xml:space="preserve"> </w:t>
      </w:r>
      <w:r w:rsidR="00CA741F" w:rsidRPr="00AB73CC">
        <w:rPr>
          <w:rFonts w:ascii="Times New Roman" w:hAnsi="Times New Roman"/>
          <w:sz w:val="24"/>
          <w:szCs w:val="24"/>
        </w:rPr>
        <w:t xml:space="preserve">Toetust võivad taotleda </w:t>
      </w:r>
      <w:r w:rsidR="00CA741F" w:rsidRPr="00CA741F">
        <w:rPr>
          <w:rFonts w:ascii="Times New Roman" w:hAnsi="Times New Roman"/>
          <w:i/>
          <w:sz w:val="24"/>
          <w:szCs w:val="24"/>
        </w:rPr>
        <w:t>l</w:t>
      </w:r>
      <w:r w:rsidR="003D1DFC" w:rsidRPr="00AB73CC">
        <w:rPr>
          <w:rFonts w:ascii="Times New Roman" w:hAnsi="Times New Roman"/>
          <w:i/>
          <w:sz w:val="24"/>
          <w:szCs w:val="24"/>
        </w:rPr>
        <w:t>õike 1</w:t>
      </w:r>
      <w:r w:rsidR="003D1DFC" w:rsidRPr="00AB73CC">
        <w:rPr>
          <w:rFonts w:ascii="Times New Roman" w:hAnsi="Times New Roman"/>
          <w:sz w:val="24"/>
          <w:szCs w:val="24"/>
        </w:rPr>
        <w:t xml:space="preserve"> kohaselt</w:t>
      </w:r>
      <w:r w:rsidR="008A0F77" w:rsidRPr="00AB73CC">
        <w:rPr>
          <w:rFonts w:ascii="Times New Roman" w:hAnsi="Times New Roman"/>
          <w:sz w:val="24"/>
          <w:szCs w:val="24"/>
        </w:rPr>
        <w:t xml:space="preserve"> </w:t>
      </w:r>
      <w:r w:rsidR="00AD4160" w:rsidRPr="00AB73CC">
        <w:rPr>
          <w:rFonts w:ascii="Times New Roman" w:hAnsi="Times New Roman"/>
          <w:sz w:val="24"/>
          <w:szCs w:val="24"/>
        </w:rPr>
        <w:t>looduskaitsega põhikirja kohaselt tegelevad mittetulundusühingud ja sihtasutused</w:t>
      </w:r>
      <w:r w:rsidR="00CA741F">
        <w:rPr>
          <w:rFonts w:ascii="Times New Roman" w:hAnsi="Times New Roman"/>
          <w:sz w:val="24"/>
          <w:szCs w:val="24"/>
        </w:rPr>
        <w:t xml:space="preserve"> ning </w:t>
      </w:r>
      <w:r w:rsidR="00CA741F">
        <w:rPr>
          <w:rFonts w:ascii="Times New Roman" w:hAnsi="Times New Roman"/>
          <w:i/>
          <w:sz w:val="24"/>
          <w:szCs w:val="24"/>
        </w:rPr>
        <w:t>l</w:t>
      </w:r>
      <w:r w:rsidR="00CA741F" w:rsidRPr="00CA741F">
        <w:rPr>
          <w:rFonts w:ascii="Times New Roman" w:hAnsi="Times New Roman"/>
          <w:i/>
          <w:sz w:val="24"/>
          <w:szCs w:val="24"/>
        </w:rPr>
        <w:t>õike 2</w:t>
      </w:r>
      <w:r w:rsidR="00CA741F" w:rsidRPr="00CA741F">
        <w:rPr>
          <w:rFonts w:ascii="Times New Roman" w:hAnsi="Times New Roman"/>
          <w:sz w:val="24"/>
          <w:szCs w:val="24"/>
        </w:rPr>
        <w:t xml:space="preserve"> kohaselt kohalikud omavalitsused ja omavalitsusliidud.</w:t>
      </w:r>
    </w:p>
    <w:p w14:paraId="32093AA9" w14:textId="77777777" w:rsidR="002F1C96" w:rsidRDefault="002F1C96" w:rsidP="00815A9A">
      <w:pPr>
        <w:spacing w:after="0" w:line="240" w:lineRule="auto"/>
        <w:jc w:val="both"/>
        <w:rPr>
          <w:rFonts w:ascii="Times New Roman" w:hAnsi="Times New Roman"/>
          <w:sz w:val="24"/>
          <w:szCs w:val="24"/>
        </w:rPr>
      </w:pPr>
    </w:p>
    <w:p w14:paraId="694A94EC" w14:textId="271C4561" w:rsidR="00857191" w:rsidRDefault="00857191" w:rsidP="00857191">
      <w:pPr>
        <w:spacing w:after="0" w:line="240" w:lineRule="auto"/>
        <w:jc w:val="both"/>
        <w:rPr>
          <w:rFonts w:ascii="Times New Roman" w:hAnsi="Times New Roman"/>
          <w:sz w:val="24"/>
          <w:szCs w:val="24"/>
        </w:rPr>
      </w:pPr>
      <w:r w:rsidRPr="006E69B7">
        <w:rPr>
          <w:rFonts w:ascii="Times New Roman" w:eastAsiaTheme="minorHAnsi" w:hAnsi="Times New Roman"/>
          <w:sz w:val="24"/>
          <w:szCs w:val="24"/>
          <w:highlight w:val="yellow"/>
          <w:u w:val="single"/>
        </w:rPr>
        <w:t>Eelnõu (</w:t>
      </w:r>
      <w:r>
        <w:rPr>
          <w:rFonts w:ascii="Times New Roman" w:eastAsiaTheme="minorHAnsi" w:hAnsi="Times New Roman"/>
          <w:sz w:val="24"/>
          <w:szCs w:val="24"/>
          <w:highlight w:val="yellow"/>
          <w:u w:val="single"/>
        </w:rPr>
        <w:t>10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highlight w:val="yellow"/>
          <w:u w:val="single"/>
        </w:rPr>
        <w:t>08</w:t>
      </w:r>
      <w:r w:rsidRPr="006E69B7">
        <w:rPr>
          <w:rFonts w:ascii="Times New Roman" w:eastAsiaTheme="minorHAnsi" w:hAnsi="Times New Roman"/>
          <w:sz w:val="24"/>
          <w:szCs w:val="24"/>
          <w:highlight w:val="yellow"/>
          <w:u w:val="single"/>
        </w:rPr>
        <w:t>.</w:t>
      </w:r>
      <w:r w:rsidRPr="00857191">
        <w:rPr>
          <w:rFonts w:ascii="Times New Roman" w:eastAsiaTheme="minorHAnsi" w:hAnsi="Times New Roman"/>
          <w:sz w:val="24"/>
          <w:szCs w:val="24"/>
          <w:highlight w:val="yellow"/>
          <w:u w:val="single"/>
        </w:rPr>
        <w:t>2020):</w:t>
      </w:r>
      <w:r w:rsidRPr="00857191">
        <w:rPr>
          <w:rFonts w:ascii="Times New Roman" w:eastAsiaTheme="minorHAnsi" w:hAnsi="Times New Roman"/>
          <w:sz w:val="24"/>
          <w:szCs w:val="24"/>
          <w:u w:val="single"/>
        </w:rPr>
        <w:t xml:space="preserve"> </w:t>
      </w:r>
      <w:r w:rsidRPr="00857191">
        <w:rPr>
          <w:rFonts w:ascii="Times New Roman" w:hAnsi="Times New Roman"/>
          <w:sz w:val="24"/>
          <w:szCs w:val="24"/>
        </w:rPr>
        <w:t>täiendatakse § 10 lõiget 1</w:t>
      </w:r>
      <w:r>
        <w:rPr>
          <w:rFonts w:ascii="Times New Roman" w:hAnsi="Times New Roman"/>
          <w:sz w:val="24"/>
          <w:szCs w:val="24"/>
        </w:rPr>
        <w:t>.</w:t>
      </w:r>
    </w:p>
    <w:p w14:paraId="029E67DE" w14:textId="77777777" w:rsidR="002F1C96" w:rsidRPr="00857191" w:rsidRDefault="002F1C96" w:rsidP="00857191">
      <w:pPr>
        <w:spacing w:after="0" w:line="240" w:lineRule="auto"/>
        <w:jc w:val="both"/>
        <w:rPr>
          <w:rFonts w:ascii="Times New Roman" w:hAnsi="Times New Roman"/>
          <w:sz w:val="24"/>
          <w:szCs w:val="24"/>
        </w:rPr>
      </w:pPr>
    </w:p>
    <w:p w14:paraId="6D401160" w14:textId="77777777" w:rsidR="00857191" w:rsidRPr="00857191" w:rsidRDefault="00857191" w:rsidP="00857191">
      <w:pPr>
        <w:spacing w:after="0" w:line="240" w:lineRule="auto"/>
        <w:jc w:val="both"/>
        <w:rPr>
          <w:rFonts w:ascii="Times New Roman" w:hAnsi="Times New Roman"/>
          <w:sz w:val="24"/>
          <w:szCs w:val="24"/>
        </w:rPr>
      </w:pPr>
      <w:r w:rsidRPr="00857191">
        <w:rPr>
          <w:rFonts w:ascii="Times New Roman" w:eastAsiaTheme="minorHAnsi" w:hAnsi="Times New Roman"/>
          <w:sz w:val="24"/>
          <w:szCs w:val="24"/>
          <w:highlight w:val="yellow"/>
          <w:u w:val="single"/>
        </w:rPr>
        <w:t>Eelnõu (10.08.2020):</w:t>
      </w:r>
      <w:r w:rsidRPr="00857191">
        <w:rPr>
          <w:rFonts w:ascii="Times New Roman" w:eastAsiaTheme="minorHAnsi" w:hAnsi="Times New Roman"/>
          <w:sz w:val="24"/>
          <w:szCs w:val="24"/>
          <w:u w:val="single"/>
        </w:rPr>
        <w:t xml:space="preserve"> </w:t>
      </w:r>
      <w:r w:rsidRPr="00857191">
        <w:rPr>
          <w:rFonts w:ascii="Times New Roman" w:hAnsi="Times New Roman"/>
          <w:sz w:val="24"/>
          <w:szCs w:val="24"/>
        </w:rPr>
        <w:t>täiendatakse § 10 lõikega 1</w:t>
      </w:r>
      <w:r w:rsidRPr="00857191">
        <w:rPr>
          <w:rFonts w:ascii="Times New Roman" w:hAnsi="Times New Roman"/>
          <w:sz w:val="24"/>
          <w:szCs w:val="24"/>
          <w:vertAlign w:val="superscript"/>
        </w:rPr>
        <w:t>1</w:t>
      </w:r>
      <w:r w:rsidRPr="00857191">
        <w:rPr>
          <w:rFonts w:ascii="Times New Roman" w:hAnsi="Times New Roman"/>
          <w:sz w:val="24"/>
          <w:szCs w:val="24"/>
        </w:rPr>
        <w:t xml:space="preserve"> . Edaspidi võivad toetust taotleda ka füüsilised isikud ning § 5 lõike 1 punkti 1 kohaseks tegevuseks ka füüsilisest isikust ettevõtjad ning äriühingud. Seni sellist võimalust ei olnud, kuid paljud poollooduslike koosluste hooldajad ning potentsiaalsed taastajad on äriühingud, kes on avaldanud huvi saada toetust tegevuseks, mis on riigile oluline. Kuna taastamistöödeks antakse toetust standardiseeritud ühikuhinna alusel, mis ei ületa tööde turuhinda, ei anna toetus ühelegi toetusesaajale, sh äriühingule, tema äritegevuses majanduslikku eelist. Seetõttu ei ole antava toetuse puhul tegemist riigiabiga.</w:t>
      </w:r>
    </w:p>
    <w:p w14:paraId="437C135E" w14:textId="77777777" w:rsidR="007153EE" w:rsidRDefault="007153EE" w:rsidP="00815A9A">
      <w:pPr>
        <w:spacing w:after="0" w:line="240" w:lineRule="auto"/>
        <w:jc w:val="both"/>
        <w:rPr>
          <w:rFonts w:ascii="Times New Roman" w:hAnsi="Times New Roman"/>
          <w:i/>
          <w:sz w:val="24"/>
          <w:szCs w:val="24"/>
          <w:lang w:eastAsia="en-GB"/>
        </w:rPr>
      </w:pPr>
    </w:p>
    <w:p w14:paraId="1822E43E" w14:textId="766869CA" w:rsidR="00070108" w:rsidRDefault="00070108" w:rsidP="00815A9A">
      <w:pPr>
        <w:spacing w:after="0" w:line="240" w:lineRule="auto"/>
        <w:jc w:val="both"/>
        <w:rPr>
          <w:rFonts w:ascii="Times New Roman" w:hAnsi="Times New Roman"/>
          <w:sz w:val="24"/>
          <w:szCs w:val="24"/>
        </w:rPr>
      </w:pPr>
      <w:r w:rsidRPr="00AB73CC">
        <w:rPr>
          <w:rFonts w:ascii="Times New Roman" w:hAnsi="Times New Roman"/>
          <w:i/>
          <w:sz w:val="24"/>
          <w:szCs w:val="24"/>
        </w:rPr>
        <w:t>Lõike 2 punkti 2</w:t>
      </w:r>
      <w:r w:rsidRPr="00AB73CC">
        <w:rPr>
          <w:rFonts w:ascii="Times New Roman" w:hAnsi="Times New Roman"/>
          <w:sz w:val="24"/>
          <w:szCs w:val="24"/>
        </w:rPr>
        <w:t xml:space="preserve"> vastavust kontrollib rakendusüksus rahavoogude prognoosi alusel, mis esitatakse rakendusüksuse nõutud vormil.</w:t>
      </w:r>
    </w:p>
    <w:p w14:paraId="1EAF6677" w14:textId="77777777" w:rsidR="002F1C96" w:rsidRDefault="002F1C96" w:rsidP="00815A9A">
      <w:pPr>
        <w:spacing w:after="0" w:line="240" w:lineRule="auto"/>
        <w:jc w:val="both"/>
        <w:rPr>
          <w:rFonts w:ascii="Times New Roman" w:hAnsi="Times New Roman"/>
          <w:sz w:val="24"/>
          <w:szCs w:val="24"/>
        </w:rPr>
      </w:pPr>
    </w:p>
    <w:p w14:paraId="66C772EA" w14:textId="29F64C44" w:rsidR="00A06285" w:rsidRPr="00A06285" w:rsidRDefault="00A06285" w:rsidP="00A06285">
      <w:pPr>
        <w:jc w:val="both"/>
        <w:rPr>
          <w:rFonts w:ascii="Times New Roman" w:eastAsiaTheme="minorHAnsi" w:hAnsi="Times New Roman"/>
          <w:sz w:val="24"/>
          <w:szCs w:val="24"/>
        </w:rPr>
      </w:pPr>
      <w:r w:rsidRPr="00A06285">
        <w:rPr>
          <w:rFonts w:ascii="Times New Roman" w:eastAsiaTheme="minorHAnsi" w:hAnsi="Times New Roman"/>
          <w:sz w:val="24"/>
          <w:szCs w:val="24"/>
          <w:highlight w:val="yellow"/>
          <w:u w:val="single"/>
        </w:rPr>
        <w:t>Eelnõu (22.11.2017):</w:t>
      </w:r>
      <w:r w:rsidRPr="00A06285">
        <w:rPr>
          <w:rFonts w:ascii="Times New Roman" w:eastAsiaTheme="minorHAnsi" w:hAnsi="Times New Roman"/>
          <w:sz w:val="24"/>
          <w:szCs w:val="24"/>
        </w:rPr>
        <w:t xml:space="preserve"> muudetakse </w:t>
      </w:r>
      <w:r w:rsidRPr="00A06285">
        <w:rPr>
          <w:rFonts w:ascii="Times New Roman" w:eastAsiaTheme="minorHAnsi" w:hAnsi="Times New Roman"/>
          <w:b/>
          <w:sz w:val="24"/>
          <w:szCs w:val="24"/>
        </w:rPr>
        <w:t>§ 10 lõike 2 punkti 2</w:t>
      </w:r>
      <w:r w:rsidRPr="00A06285">
        <w:rPr>
          <w:rFonts w:ascii="Times New Roman" w:eastAsiaTheme="minorHAnsi" w:hAnsi="Times New Roman"/>
          <w:sz w:val="24"/>
          <w:szCs w:val="24"/>
        </w:rPr>
        <w:t>, kus täpsustatakse kestvuse nõude sõnastust. Eemaldatakse „projekti“, sest kestvus ja püsikulude katmine on vajalik tagada projekti elluviimise järgsel perioodil viie aasta jooksul alates lõppmakse tegemisest. Muudatusega ühtlustatakse kestvuse nõude mõiste perioodi 2014–2020 struktuuritoetuse seaduse terminitega. Kestvuse nõude sisuks on projekti elluviimisel tekkinud vara (sealhulgas ka taastatud ala, ehitatud teed, truubid, sillad) säilitada ja sihipäraselt kasutada. Rakendusüksus kontrollib rahastatud projekti kestvuse nõude täitmist järelkontrollide raames.</w:t>
      </w:r>
    </w:p>
    <w:p w14:paraId="7B2E881E" w14:textId="594D5142" w:rsidR="007153EE" w:rsidRDefault="007153EE" w:rsidP="007153EE">
      <w:pPr>
        <w:spacing w:after="0" w:line="240" w:lineRule="auto"/>
        <w:jc w:val="both"/>
        <w:rPr>
          <w:rFonts w:ascii="Times New Roman" w:hAnsi="Times New Roman"/>
          <w:sz w:val="24"/>
          <w:szCs w:val="24"/>
        </w:rPr>
      </w:pPr>
      <w:r w:rsidRPr="00AB73CC">
        <w:rPr>
          <w:rFonts w:ascii="Times New Roman" w:hAnsi="Times New Roman"/>
          <w:i/>
          <w:sz w:val="24"/>
          <w:szCs w:val="24"/>
          <w:lang w:eastAsia="en-GB"/>
        </w:rPr>
        <w:t>Eelnõu § 10</w:t>
      </w:r>
      <w:r>
        <w:rPr>
          <w:rFonts w:ascii="Times New Roman" w:hAnsi="Times New Roman"/>
          <w:i/>
          <w:sz w:val="24"/>
          <w:szCs w:val="24"/>
          <w:lang w:eastAsia="en-GB"/>
        </w:rPr>
        <w:t xml:space="preserve"> lõike 2 punkt 3 </w:t>
      </w:r>
      <w:r w:rsidRPr="00AB73CC">
        <w:rPr>
          <w:rFonts w:ascii="Times New Roman" w:hAnsi="Times New Roman"/>
          <w:sz w:val="24"/>
          <w:szCs w:val="24"/>
        </w:rPr>
        <w:t>sätestab, et projekti omafinantseering peab olema tõendatud. Kui omafinantseeringuks kasutatakse eelnõu § 9 lõikes 3 mainitud vahendeid, siis esitab taotleja</w:t>
      </w:r>
      <w:r w:rsidR="00CA741F">
        <w:rPr>
          <w:rFonts w:ascii="Times New Roman" w:hAnsi="Times New Roman"/>
          <w:sz w:val="24"/>
          <w:szCs w:val="24"/>
        </w:rPr>
        <w:t xml:space="preserve"> </w:t>
      </w:r>
      <w:r w:rsidR="00CA741F" w:rsidRPr="00CA741F">
        <w:rPr>
          <w:rFonts w:ascii="Times New Roman" w:hAnsi="Times New Roman"/>
          <w:sz w:val="24"/>
          <w:szCs w:val="24"/>
        </w:rPr>
        <w:t xml:space="preserve">koos taotlusega info selle kohta, et planeerib taotleda toetust ka keskkonnaprogrammist. </w:t>
      </w:r>
      <w:r w:rsidR="00CA741F">
        <w:rPr>
          <w:rFonts w:ascii="Times New Roman" w:hAnsi="Times New Roman"/>
          <w:sz w:val="24"/>
          <w:szCs w:val="24"/>
        </w:rPr>
        <w:t>Taotleja esitab KIKAS</w:t>
      </w:r>
      <w:r w:rsidR="00404FF8">
        <w:rPr>
          <w:rFonts w:ascii="Times New Roman" w:hAnsi="Times New Roman"/>
          <w:sz w:val="24"/>
          <w:szCs w:val="24"/>
        </w:rPr>
        <w:t>-</w:t>
      </w:r>
      <w:r w:rsidR="00CA741F">
        <w:rPr>
          <w:rFonts w:ascii="Times New Roman" w:hAnsi="Times New Roman"/>
          <w:sz w:val="24"/>
          <w:szCs w:val="24"/>
        </w:rPr>
        <w:t>es k</w:t>
      </w:r>
      <w:r w:rsidR="00CA741F" w:rsidRPr="00CA741F">
        <w:rPr>
          <w:rFonts w:ascii="Times New Roman" w:hAnsi="Times New Roman"/>
          <w:sz w:val="24"/>
          <w:szCs w:val="24"/>
        </w:rPr>
        <w:t xml:space="preserve">eskkonnaprogrammi </w:t>
      </w:r>
      <w:r w:rsidR="004E5F66" w:rsidRPr="004E5F66">
        <w:rPr>
          <w:rFonts w:ascii="Times New Roman" w:hAnsi="Times New Roman"/>
          <w:sz w:val="24"/>
          <w:szCs w:val="24"/>
        </w:rPr>
        <w:t>taotluse omafinantseeringu katmiseks koos käesolevast meetmest saadud taotluse rahuldamise otsusega</w:t>
      </w:r>
      <w:r w:rsidR="009217E5">
        <w:rPr>
          <w:rFonts w:ascii="Times New Roman" w:hAnsi="Times New Roman"/>
          <w:sz w:val="24"/>
          <w:szCs w:val="24"/>
        </w:rPr>
        <w:t xml:space="preserve">. </w:t>
      </w:r>
      <w:r w:rsidRPr="00AB73CC">
        <w:rPr>
          <w:rFonts w:ascii="Times New Roman" w:hAnsi="Times New Roman"/>
          <w:sz w:val="24"/>
          <w:szCs w:val="24"/>
        </w:rPr>
        <w:t>Projekti omafinantseeringu nõude tõendamiseks esitab taotleja projekti omafinantseeringut tõendavad dokumendid (</w:t>
      </w:r>
      <w:r w:rsidR="009217E5">
        <w:rPr>
          <w:rFonts w:ascii="Times New Roman" w:hAnsi="Times New Roman"/>
          <w:sz w:val="24"/>
          <w:szCs w:val="24"/>
        </w:rPr>
        <w:t xml:space="preserve">näiteks </w:t>
      </w:r>
      <w:r w:rsidRPr="00AB73CC">
        <w:rPr>
          <w:rFonts w:ascii="Times New Roman" w:hAnsi="Times New Roman"/>
          <w:sz w:val="24"/>
          <w:szCs w:val="24"/>
        </w:rPr>
        <w:t>panga garantiikiri, nõukogu või volikogu otsusega põhistatud taotleja kinnituskiri või majandusaasta aruandega põhistatud taotleja kinnitus kohustustevaba finantsvara kasutamise kohta projekti elluviimiseks).</w:t>
      </w:r>
    </w:p>
    <w:p w14:paraId="06333AEE" w14:textId="77777777" w:rsidR="002F1C96" w:rsidRDefault="002F1C96" w:rsidP="007153EE">
      <w:pPr>
        <w:spacing w:after="0" w:line="240" w:lineRule="auto"/>
        <w:jc w:val="both"/>
        <w:rPr>
          <w:rFonts w:ascii="Times New Roman" w:hAnsi="Times New Roman"/>
          <w:sz w:val="24"/>
          <w:szCs w:val="24"/>
        </w:rPr>
      </w:pPr>
    </w:p>
    <w:p w14:paraId="60407E58" w14:textId="19732D7F" w:rsidR="00204C70" w:rsidRPr="00204C70" w:rsidRDefault="00204C70" w:rsidP="001A1072">
      <w:pPr>
        <w:spacing w:after="0" w:line="240" w:lineRule="auto"/>
        <w:jc w:val="both"/>
        <w:rPr>
          <w:rFonts w:ascii="Times New Roman" w:eastAsiaTheme="minorHAnsi" w:hAnsi="Times New Roman"/>
          <w:sz w:val="24"/>
          <w:szCs w:val="24"/>
        </w:rPr>
      </w:pPr>
      <w:r w:rsidRPr="00204C70">
        <w:rPr>
          <w:rFonts w:ascii="Times New Roman" w:eastAsiaTheme="minorHAnsi" w:hAnsi="Times New Roman"/>
          <w:sz w:val="24"/>
          <w:szCs w:val="24"/>
          <w:highlight w:val="yellow"/>
          <w:u w:val="single"/>
        </w:rPr>
        <w:t>Eelnõu (22.11.2017):</w:t>
      </w:r>
      <w:r w:rsidRPr="00204C70">
        <w:rPr>
          <w:rFonts w:ascii="Times New Roman" w:eastAsiaTheme="minorHAnsi" w:hAnsi="Times New Roman"/>
          <w:sz w:val="24"/>
          <w:szCs w:val="24"/>
        </w:rPr>
        <w:t xml:space="preserve"> lisatakse </w:t>
      </w:r>
      <w:r w:rsidRPr="00204C70">
        <w:rPr>
          <w:rFonts w:ascii="Times New Roman" w:eastAsiaTheme="minorHAnsi" w:hAnsi="Times New Roman"/>
          <w:b/>
          <w:sz w:val="24"/>
          <w:szCs w:val="24"/>
        </w:rPr>
        <w:t>§ 10 lõiked 4 ja 5</w:t>
      </w:r>
      <w:r w:rsidRPr="00204C70">
        <w:rPr>
          <w:rFonts w:ascii="Times New Roman" w:eastAsiaTheme="minorHAnsi" w:hAnsi="Times New Roman"/>
          <w:sz w:val="24"/>
          <w:szCs w:val="24"/>
        </w:rPr>
        <w:t>. Lõike 4 kohaselt</w:t>
      </w:r>
      <w:r w:rsidRPr="00204C70">
        <w:rPr>
          <w:rFonts w:ascii="Times New Roman" w:eastAsiaTheme="minorHAnsi" w:hAnsi="Times New Roman"/>
          <w:b/>
          <w:sz w:val="24"/>
          <w:szCs w:val="24"/>
        </w:rPr>
        <w:t xml:space="preserve"> </w:t>
      </w:r>
      <w:r w:rsidRPr="00204C70">
        <w:rPr>
          <w:rFonts w:ascii="Times New Roman" w:eastAsiaTheme="minorHAnsi" w:hAnsi="Times New Roman"/>
          <w:sz w:val="24"/>
          <w:szCs w:val="24"/>
        </w:rPr>
        <w:t>kõikide toetuse andmisega seotud osapoolte halduskoormuse vähendamiseks on ühel taotlejal ühes taotlusvoorus lubatud esitada üks taotlus.</w:t>
      </w:r>
    </w:p>
    <w:p w14:paraId="253BE47D" w14:textId="77777777" w:rsidR="00204C70" w:rsidRPr="00204C70" w:rsidRDefault="00204C70" w:rsidP="001A1072">
      <w:pPr>
        <w:spacing w:after="0" w:line="240" w:lineRule="auto"/>
        <w:jc w:val="both"/>
        <w:rPr>
          <w:rFonts w:ascii="Times New Roman" w:eastAsiaTheme="minorHAnsi" w:hAnsi="Times New Roman"/>
          <w:sz w:val="24"/>
          <w:szCs w:val="24"/>
        </w:rPr>
      </w:pPr>
      <w:r w:rsidRPr="00204C70">
        <w:rPr>
          <w:rFonts w:ascii="Times New Roman" w:eastAsiaTheme="minorHAnsi" w:hAnsi="Times New Roman"/>
          <w:sz w:val="24"/>
          <w:szCs w:val="24"/>
        </w:rPr>
        <w:t>Lõike 5 kohaselt täiendatakse taotlejale esitatavaid nõudeid tingimusega, et sellise taotleja, kes soovib toetust karjatamisega seotud taristu soetamiseks, valduses peab olema kari, kui ta ei taotle toetust karja soetamiseks. Vastava nõude täitmiseks esitab taotleja dokumendid tõendamaks tal on projekti ala taastamiseks või hooldamiseks karja kasutusõigus, mis kehtib projekti abikõlblikkuse perioodil ning vähemalt viie aasta kestel selle lõppemisest.</w:t>
      </w:r>
    </w:p>
    <w:p w14:paraId="1A1A7415" w14:textId="77777777" w:rsidR="001A1072" w:rsidRDefault="001A1072" w:rsidP="00815A9A">
      <w:pPr>
        <w:spacing w:after="0" w:line="240" w:lineRule="auto"/>
        <w:jc w:val="both"/>
        <w:rPr>
          <w:rFonts w:ascii="Times New Roman" w:hAnsi="Times New Roman"/>
          <w:i/>
          <w:sz w:val="24"/>
          <w:szCs w:val="24"/>
        </w:rPr>
      </w:pPr>
    </w:p>
    <w:p w14:paraId="0993835D" w14:textId="58F59F35" w:rsidR="00744E9A" w:rsidRDefault="00B33AC4" w:rsidP="00815A9A">
      <w:pPr>
        <w:spacing w:after="0" w:line="240" w:lineRule="auto"/>
        <w:jc w:val="both"/>
        <w:rPr>
          <w:rFonts w:ascii="Times New Roman" w:hAnsi="Times New Roman"/>
          <w:sz w:val="24"/>
          <w:szCs w:val="24"/>
          <w:lang w:eastAsia="zh-CN"/>
        </w:rPr>
      </w:pPr>
      <w:r w:rsidRPr="00AB73CC">
        <w:rPr>
          <w:rFonts w:ascii="Times New Roman" w:hAnsi="Times New Roman"/>
          <w:i/>
          <w:sz w:val="24"/>
          <w:szCs w:val="24"/>
        </w:rPr>
        <w:t>Eelnõu §-s 11</w:t>
      </w:r>
      <w:r w:rsidR="007D1E2F" w:rsidRPr="00AB73CC">
        <w:rPr>
          <w:rFonts w:ascii="Times New Roman" w:hAnsi="Times New Roman"/>
          <w:i/>
          <w:sz w:val="24"/>
          <w:szCs w:val="24"/>
        </w:rPr>
        <w:t xml:space="preserve"> </w:t>
      </w:r>
      <w:r w:rsidR="002E398D" w:rsidRPr="00AB73CC">
        <w:rPr>
          <w:rFonts w:ascii="Times New Roman" w:hAnsi="Times New Roman"/>
          <w:sz w:val="24"/>
          <w:szCs w:val="24"/>
        </w:rPr>
        <w:t xml:space="preserve">sätestatakse nõuded toetuse taotlusele. </w:t>
      </w:r>
      <w:r w:rsidR="00744E9A" w:rsidRPr="00AB73CC">
        <w:rPr>
          <w:rFonts w:ascii="Times New Roman" w:hAnsi="Times New Roman"/>
          <w:sz w:val="24"/>
          <w:szCs w:val="24"/>
          <w:lang w:eastAsia="zh-CN"/>
        </w:rPr>
        <w:t>Taotlus peab lisaks taotluste menetlemise määruse § 4 lõikes 1 sätestatule vastama eelnõus sätestatud nõuetele.</w:t>
      </w:r>
    </w:p>
    <w:p w14:paraId="61E996DC" w14:textId="77777777" w:rsidR="002F1C96" w:rsidRDefault="002F1C96" w:rsidP="00815A9A">
      <w:pPr>
        <w:spacing w:after="0" w:line="240" w:lineRule="auto"/>
        <w:jc w:val="both"/>
        <w:rPr>
          <w:rFonts w:ascii="Times New Roman" w:hAnsi="Times New Roman"/>
          <w:sz w:val="24"/>
          <w:szCs w:val="24"/>
          <w:lang w:eastAsia="zh-CN"/>
        </w:rPr>
      </w:pPr>
    </w:p>
    <w:p w14:paraId="0AC410FB" w14:textId="76F2F7D7" w:rsidR="00857191" w:rsidRPr="00857191" w:rsidRDefault="00857191" w:rsidP="00857191">
      <w:pPr>
        <w:spacing w:after="0" w:line="240" w:lineRule="auto"/>
        <w:jc w:val="both"/>
        <w:rPr>
          <w:rFonts w:ascii="Times New Roman" w:hAnsi="Times New Roman"/>
          <w:sz w:val="24"/>
          <w:szCs w:val="24"/>
        </w:rPr>
      </w:pPr>
      <w:r w:rsidRPr="006E69B7">
        <w:rPr>
          <w:rFonts w:ascii="Times New Roman" w:eastAsiaTheme="minorHAnsi" w:hAnsi="Times New Roman"/>
          <w:sz w:val="24"/>
          <w:szCs w:val="24"/>
          <w:highlight w:val="yellow"/>
          <w:u w:val="single"/>
        </w:rPr>
        <w:t>Eelnõu (</w:t>
      </w:r>
      <w:r>
        <w:rPr>
          <w:rFonts w:ascii="Times New Roman" w:eastAsiaTheme="minorHAnsi" w:hAnsi="Times New Roman"/>
          <w:sz w:val="24"/>
          <w:szCs w:val="24"/>
          <w:highlight w:val="yellow"/>
          <w:u w:val="single"/>
        </w:rPr>
        <w:t>10</w:t>
      </w:r>
      <w:r w:rsidRPr="006E69B7">
        <w:rPr>
          <w:rFonts w:ascii="Times New Roman" w:eastAsiaTheme="minorHAnsi" w:hAnsi="Times New Roman"/>
          <w:sz w:val="24"/>
          <w:szCs w:val="24"/>
          <w:highlight w:val="yellow"/>
          <w:u w:val="single"/>
        </w:rPr>
        <w:t>.</w:t>
      </w:r>
      <w:r>
        <w:rPr>
          <w:rFonts w:ascii="Times New Roman" w:eastAsiaTheme="minorHAnsi" w:hAnsi="Times New Roman"/>
          <w:sz w:val="24"/>
          <w:szCs w:val="24"/>
          <w:highlight w:val="yellow"/>
          <w:u w:val="single"/>
        </w:rPr>
        <w:t>08</w:t>
      </w:r>
      <w:r w:rsidRPr="006E69B7">
        <w:rPr>
          <w:rFonts w:ascii="Times New Roman" w:eastAsiaTheme="minorHAnsi" w:hAnsi="Times New Roman"/>
          <w:sz w:val="24"/>
          <w:szCs w:val="24"/>
          <w:highlight w:val="yellow"/>
          <w:u w:val="single"/>
        </w:rPr>
        <w:t>.</w:t>
      </w:r>
      <w:r w:rsidRPr="00857191">
        <w:rPr>
          <w:rFonts w:ascii="Times New Roman" w:eastAsiaTheme="minorHAnsi" w:hAnsi="Times New Roman"/>
          <w:sz w:val="24"/>
          <w:szCs w:val="24"/>
          <w:highlight w:val="yellow"/>
          <w:u w:val="single"/>
        </w:rPr>
        <w:t>2020):</w:t>
      </w:r>
      <w:r w:rsidRPr="00857191">
        <w:rPr>
          <w:rFonts w:ascii="Times New Roman" w:eastAsiaTheme="minorHAnsi" w:hAnsi="Times New Roman"/>
          <w:sz w:val="24"/>
          <w:szCs w:val="24"/>
          <w:u w:val="single"/>
        </w:rPr>
        <w:t xml:space="preserve"> </w:t>
      </w:r>
      <w:r w:rsidRPr="00857191">
        <w:rPr>
          <w:rFonts w:ascii="Times New Roman" w:eastAsiaTheme="minorHAnsi" w:hAnsi="Times New Roman"/>
          <w:sz w:val="24"/>
          <w:szCs w:val="24"/>
        </w:rPr>
        <w:t xml:space="preserve">täiendatakse </w:t>
      </w:r>
      <w:r w:rsidRPr="00857191">
        <w:rPr>
          <w:rFonts w:ascii="Times New Roman" w:eastAsiaTheme="minorHAnsi" w:hAnsi="Times New Roman"/>
          <w:b/>
          <w:bCs/>
          <w:sz w:val="24"/>
          <w:szCs w:val="24"/>
        </w:rPr>
        <w:t>§ 11 lõiget 1</w:t>
      </w:r>
      <w:r w:rsidRPr="00857191">
        <w:rPr>
          <w:rFonts w:ascii="Times New Roman" w:eastAsiaTheme="minorHAnsi" w:hAnsi="Times New Roman"/>
          <w:sz w:val="24"/>
          <w:szCs w:val="24"/>
        </w:rPr>
        <w:t xml:space="preserve"> punktiga 11, kuna struktuuritoetuse register ei</w:t>
      </w:r>
      <w:r>
        <w:rPr>
          <w:rFonts w:ascii="Times New Roman" w:eastAsiaTheme="minorHAnsi" w:hAnsi="Times New Roman"/>
          <w:sz w:val="24"/>
          <w:szCs w:val="24"/>
        </w:rPr>
        <w:t xml:space="preserve"> </w:t>
      </w:r>
      <w:r w:rsidRPr="00857191">
        <w:rPr>
          <w:rFonts w:ascii="Times New Roman" w:eastAsiaTheme="minorHAnsi" w:hAnsi="Times New Roman"/>
          <w:sz w:val="24"/>
          <w:szCs w:val="24"/>
        </w:rPr>
        <w:t>võimalda fikseerida maa-ala väiksemalt kui 1 hektar.</w:t>
      </w:r>
    </w:p>
    <w:p w14:paraId="4583F88D" w14:textId="77777777" w:rsidR="00857191" w:rsidRDefault="00857191" w:rsidP="00815A9A">
      <w:pPr>
        <w:spacing w:after="0" w:line="240" w:lineRule="auto"/>
        <w:jc w:val="both"/>
        <w:rPr>
          <w:rFonts w:ascii="Times New Roman" w:hAnsi="Times New Roman"/>
          <w:sz w:val="24"/>
          <w:szCs w:val="24"/>
          <w:lang w:eastAsia="zh-CN"/>
        </w:rPr>
      </w:pPr>
    </w:p>
    <w:p w14:paraId="4486C108" w14:textId="77777777" w:rsidR="009217E5" w:rsidRDefault="009217E5" w:rsidP="00815A9A">
      <w:pPr>
        <w:spacing w:after="0" w:line="240" w:lineRule="auto"/>
        <w:jc w:val="both"/>
        <w:rPr>
          <w:rFonts w:ascii="Times New Roman" w:hAnsi="Times New Roman"/>
          <w:sz w:val="24"/>
          <w:szCs w:val="24"/>
          <w:lang w:eastAsia="zh-CN"/>
        </w:rPr>
      </w:pPr>
    </w:p>
    <w:p w14:paraId="00A83956" w14:textId="74DC5C5C" w:rsidR="009217E5" w:rsidRPr="00AB73CC" w:rsidRDefault="009217E5" w:rsidP="00815A9A">
      <w:pPr>
        <w:spacing w:after="0" w:line="240" w:lineRule="auto"/>
        <w:jc w:val="both"/>
        <w:rPr>
          <w:rFonts w:ascii="Times New Roman" w:hAnsi="Times New Roman"/>
          <w:sz w:val="24"/>
          <w:szCs w:val="24"/>
          <w:lang w:eastAsia="zh-CN"/>
        </w:rPr>
      </w:pPr>
      <w:r w:rsidRPr="009217E5">
        <w:rPr>
          <w:rFonts w:ascii="Times New Roman" w:hAnsi="Times New Roman"/>
          <w:i/>
          <w:sz w:val="24"/>
          <w:szCs w:val="24"/>
          <w:lang w:eastAsia="zh-CN"/>
        </w:rPr>
        <w:t>§ 11 lg 2 punktis 2</w:t>
      </w:r>
      <w:r w:rsidRPr="009217E5">
        <w:rPr>
          <w:rFonts w:ascii="Times New Roman" w:hAnsi="Times New Roman"/>
          <w:sz w:val="24"/>
          <w:szCs w:val="24"/>
          <w:lang w:eastAsia="zh-CN"/>
        </w:rPr>
        <w:t xml:space="preserve"> sätestatakse kohustus esitada taotluse juurde võrreldavad hinnapakkumused. Hinnapakkumuste võrreldavuses veendumiseks tuleb taotlusele lisada ka hinnapakkumuste tegemise aluseks olnud lähteülesanne ehk dokument, millega pakkujatelt hinnapakkumusi küsiti. Kui põhjendatud juhul pole võimalik esitada hinnapakkumust võib esitada ka maksumuse kalkulatsiooni koos põhjendustega hinnapakkumuste puudumise kohta.</w:t>
      </w:r>
    </w:p>
    <w:p w14:paraId="7B233251" w14:textId="77777777" w:rsidR="00A8754C" w:rsidRPr="00AB73CC" w:rsidRDefault="00A8754C" w:rsidP="00A8754C">
      <w:pPr>
        <w:spacing w:after="0" w:line="240" w:lineRule="auto"/>
        <w:jc w:val="both"/>
        <w:rPr>
          <w:rFonts w:ascii="Times New Roman" w:hAnsi="Times New Roman"/>
          <w:i/>
          <w:sz w:val="24"/>
          <w:szCs w:val="24"/>
        </w:rPr>
      </w:pPr>
    </w:p>
    <w:p w14:paraId="0F01816B" w14:textId="0B46E199" w:rsidR="00903BA1" w:rsidRPr="00AB73CC" w:rsidRDefault="00903BA1" w:rsidP="00903BA1">
      <w:pPr>
        <w:spacing w:after="0" w:line="240" w:lineRule="auto"/>
        <w:jc w:val="both"/>
        <w:rPr>
          <w:rFonts w:ascii="Times New Roman" w:hAnsi="Times New Roman"/>
          <w:sz w:val="24"/>
          <w:szCs w:val="24"/>
        </w:rPr>
      </w:pPr>
      <w:r w:rsidRPr="00AB73CC">
        <w:rPr>
          <w:rFonts w:ascii="Times New Roman" w:hAnsi="Times New Roman"/>
          <w:i/>
          <w:sz w:val="24"/>
          <w:szCs w:val="24"/>
        </w:rPr>
        <w:t xml:space="preserve">§ 11 lg 2 punkt 3 </w:t>
      </w:r>
      <w:r w:rsidRPr="00AB73CC">
        <w:rPr>
          <w:rFonts w:ascii="Times New Roman" w:hAnsi="Times New Roman"/>
          <w:sz w:val="24"/>
          <w:szCs w:val="24"/>
        </w:rPr>
        <w:t>sätestab, et taotlusele tuleb lisada kinnitus, et taotleja ei ole saanud ega saa sama kulu hüvitamiseks toetust riigieelarvest, Euroopa Liidu või muudest välisabi finantsvahenditest. Sama kulu all ei mõisteta sama projekti kulude proportsionaalset katmist erinevatest finantseerimisallikatest.</w:t>
      </w:r>
    </w:p>
    <w:p w14:paraId="76E3B3ED" w14:textId="77777777" w:rsidR="00B671F5" w:rsidRDefault="00B671F5" w:rsidP="00B671F5">
      <w:pPr>
        <w:pStyle w:val="CommentText"/>
        <w:spacing w:after="0"/>
        <w:jc w:val="both"/>
        <w:rPr>
          <w:rFonts w:ascii="Times New Roman" w:hAnsi="Times New Roman"/>
          <w:i/>
          <w:sz w:val="24"/>
          <w:szCs w:val="24"/>
        </w:rPr>
      </w:pPr>
    </w:p>
    <w:p w14:paraId="00B0C6E3" w14:textId="4349AE43" w:rsidR="00B671F5" w:rsidRDefault="00B671F5" w:rsidP="00B671F5">
      <w:pPr>
        <w:pStyle w:val="CommentText"/>
        <w:spacing w:after="0"/>
        <w:jc w:val="both"/>
        <w:rPr>
          <w:rFonts w:ascii="Times New Roman" w:hAnsi="Times New Roman"/>
          <w:sz w:val="24"/>
          <w:szCs w:val="24"/>
        </w:rPr>
      </w:pPr>
      <w:r w:rsidRPr="00AB73CC">
        <w:rPr>
          <w:rFonts w:ascii="Times New Roman" w:hAnsi="Times New Roman"/>
          <w:i/>
          <w:sz w:val="24"/>
          <w:szCs w:val="24"/>
        </w:rPr>
        <w:t>Punkt 4</w:t>
      </w:r>
      <w:r w:rsidRPr="00AB73CC">
        <w:rPr>
          <w:rFonts w:ascii="Times New Roman" w:hAnsi="Times New Roman"/>
          <w:sz w:val="24"/>
          <w:szCs w:val="24"/>
        </w:rPr>
        <w:t xml:space="preserve"> s</w:t>
      </w:r>
      <w:r>
        <w:rPr>
          <w:rFonts w:ascii="Times New Roman" w:hAnsi="Times New Roman"/>
          <w:sz w:val="24"/>
          <w:szCs w:val="24"/>
        </w:rPr>
        <w:t>ätestab nõude tõendada</w:t>
      </w:r>
      <w:r w:rsidRPr="00AB73CC">
        <w:rPr>
          <w:rFonts w:ascii="Times New Roman" w:hAnsi="Times New Roman"/>
          <w:sz w:val="24"/>
          <w:szCs w:val="24"/>
        </w:rPr>
        <w:t xml:space="preserve"> omafinantseeringu olemasolu. Rakendusüksus rakendab selle nõude sisustamisel välja kujunenud ühtset praktikat, mida selgitatakse taotlejatele taotluste menetlemisel. Taotleja </w:t>
      </w:r>
      <w:r>
        <w:rPr>
          <w:rFonts w:ascii="Times New Roman" w:hAnsi="Times New Roman"/>
          <w:sz w:val="24"/>
          <w:szCs w:val="24"/>
        </w:rPr>
        <w:t>esitab</w:t>
      </w:r>
      <w:r w:rsidR="008B16B0">
        <w:rPr>
          <w:rFonts w:ascii="Times New Roman" w:hAnsi="Times New Roman"/>
          <w:sz w:val="24"/>
          <w:szCs w:val="24"/>
        </w:rPr>
        <w:t xml:space="preserve"> rakendusüksusele</w:t>
      </w:r>
      <w:r>
        <w:rPr>
          <w:rFonts w:ascii="Times New Roman" w:hAnsi="Times New Roman"/>
          <w:sz w:val="24"/>
          <w:szCs w:val="24"/>
        </w:rPr>
        <w:t xml:space="preserve"> omafinantseeringu tasumise suutlikkuse tõendamiseks kas: </w:t>
      </w:r>
    </w:p>
    <w:p w14:paraId="2644583B" w14:textId="7FAF2F03" w:rsidR="00B671F5" w:rsidRDefault="009217E5" w:rsidP="00B671F5">
      <w:pPr>
        <w:pStyle w:val="CommentText"/>
        <w:numPr>
          <w:ilvl w:val="0"/>
          <w:numId w:val="11"/>
        </w:numPr>
        <w:spacing w:after="0"/>
        <w:jc w:val="both"/>
        <w:rPr>
          <w:rFonts w:ascii="Times New Roman" w:hAnsi="Times New Roman"/>
          <w:sz w:val="24"/>
          <w:szCs w:val="24"/>
        </w:rPr>
      </w:pPr>
      <w:r>
        <w:rPr>
          <w:rFonts w:ascii="Times New Roman" w:hAnsi="Times New Roman"/>
          <w:sz w:val="24"/>
          <w:szCs w:val="24"/>
        </w:rPr>
        <w:t>k</w:t>
      </w:r>
      <w:r w:rsidR="00B671F5">
        <w:rPr>
          <w:rFonts w:ascii="Times New Roman" w:hAnsi="Times New Roman"/>
          <w:sz w:val="24"/>
          <w:szCs w:val="24"/>
        </w:rPr>
        <w:t>innituse</w:t>
      </w:r>
      <w:r w:rsidR="00B671F5" w:rsidRPr="00AB73CC">
        <w:rPr>
          <w:rFonts w:ascii="Times New Roman" w:hAnsi="Times New Roman"/>
          <w:sz w:val="24"/>
          <w:szCs w:val="24"/>
        </w:rPr>
        <w:t xml:space="preserve">, et tasub </w:t>
      </w:r>
      <w:r w:rsidR="00B671F5">
        <w:rPr>
          <w:rFonts w:ascii="Times New Roman" w:hAnsi="Times New Roman"/>
          <w:sz w:val="24"/>
          <w:szCs w:val="24"/>
        </w:rPr>
        <w:t>omafinantseeringu</w:t>
      </w:r>
      <w:r w:rsidR="00B671F5" w:rsidRPr="00AB73CC">
        <w:rPr>
          <w:rFonts w:ascii="Times New Roman" w:hAnsi="Times New Roman"/>
          <w:sz w:val="24"/>
          <w:szCs w:val="24"/>
        </w:rPr>
        <w:t xml:space="preserve"> ise ning seda toetavad tema majandusnäitajad ning muu info; </w:t>
      </w:r>
    </w:p>
    <w:p w14:paraId="014B41AD" w14:textId="1296FC3D" w:rsidR="00B671F5" w:rsidRDefault="009217E5" w:rsidP="00B671F5">
      <w:pPr>
        <w:pStyle w:val="CommentText"/>
        <w:numPr>
          <w:ilvl w:val="0"/>
          <w:numId w:val="11"/>
        </w:numPr>
        <w:spacing w:after="0"/>
        <w:jc w:val="both"/>
        <w:rPr>
          <w:rFonts w:ascii="Times New Roman" w:hAnsi="Times New Roman"/>
          <w:sz w:val="24"/>
          <w:szCs w:val="24"/>
        </w:rPr>
      </w:pPr>
      <w:r>
        <w:rPr>
          <w:rFonts w:ascii="Times New Roman" w:hAnsi="Times New Roman"/>
          <w:sz w:val="24"/>
          <w:szCs w:val="24"/>
        </w:rPr>
        <w:t>t</w:t>
      </w:r>
      <w:r w:rsidR="00B671F5">
        <w:rPr>
          <w:rFonts w:ascii="Times New Roman" w:hAnsi="Times New Roman"/>
          <w:sz w:val="24"/>
          <w:szCs w:val="24"/>
        </w:rPr>
        <w:t>õendus, et krediidiasutuse on valmis omafinantseeringut katmiseks andma laenu. Sellisel juhul esitatakse laenuleping</w:t>
      </w:r>
      <w:r w:rsidR="00B671F5" w:rsidRPr="00AB73CC">
        <w:rPr>
          <w:rFonts w:ascii="Times New Roman" w:hAnsi="Times New Roman"/>
          <w:sz w:val="24"/>
          <w:szCs w:val="24"/>
        </w:rPr>
        <w:t xml:space="preserve"> või krediid</w:t>
      </w:r>
      <w:r w:rsidR="00B671F5">
        <w:rPr>
          <w:rFonts w:ascii="Times New Roman" w:hAnsi="Times New Roman"/>
          <w:sz w:val="24"/>
          <w:szCs w:val="24"/>
        </w:rPr>
        <w:t>iasutuse krediidikomitee siduv otsus</w:t>
      </w:r>
      <w:r w:rsidR="00B671F5" w:rsidRPr="00AB73CC">
        <w:rPr>
          <w:rFonts w:ascii="Times New Roman" w:hAnsi="Times New Roman"/>
          <w:sz w:val="24"/>
          <w:szCs w:val="24"/>
        </w:rPr>
        <w:t xml:space="preserve"> tulevase rahastamise kohta</w:t>
      </w:r>
      <w:r w:rsidR="00B671F5">
        <w:rPr>
          <w:rFonts w:ascii="Times New Roman" w:hAnsi="Times New Roman"/>
          <w:sz w:val="24"/>
          <w:szCs w:val="24"/>
        </w:rPr>
        <w:t>;</w:t>
      </w:r>
    </w:p>
    <w:p w14:paraId="6BB5FE9A" w14:textId="77777777" w:rsidR="009217E5" w:rsidRDefault="009217E5" w:rsidP="009217E5">
      <w:pPr>
        <w:pStyle w:val="CommentText"/>
        <w:numPr>
          <w:ilvl w:val="0"/>
          <w:numId w:val="11"/>
        </w:numPr>
        <w:spacing w:after="0"/>
        <w:jc w:val="both"/>
        <w:rPr>
          <w:rFonts w:ascii="Times New Roman" w:hAnsi="Times New Roman"/>
          <w:sz w:val="24"/>
          <w:szCs w:val="24"/>
        </w:rPr>
      </w:pPr>
      <w:r>
        <w:rPr>
          <w:rFonts w:ascii="Times New Roman" w:hAnsi="Times New Roman"/>
          <w:sz w:val="24"/>
          <w:szCs w:val="24"/>
        </w:rPr>
        <w:t>k</w:t>
      </w:r>
      <w:r w:rsidR="008B16B0">
        <w:rPr>
          <w:rFonts w:ascii="Times New Roman" w:hAnsi="Times New Roman"/>
          <w:sz w:val="24"/>
          <w:szCs w:val="24"/>
        </w:rPr>
        <w:t>ui laenu annab</w:t>
      </w:r>
      <w:r w:rsidR="00B671F5" w:rsidRPr="00AB73CC">
        <w:rPr>
          <w:rFonts w:ascii="Times New Roman" w:hAnsi="Times New Roman"/>
          <w:sz w:val="24"/>
          <w:szCs w:val="24"/>
        </w:rPr>
        <w:t xml:space="preserve"> eraisik või ettevõte, siis </w:t>
      </w:r>
      <w:r w:rsidR="008B16B0">
        <w:rPr>
          <w:rFonts w:ascii="Times New Roman" w:hAnsi="Times New Roman"/>
          <w:sz w:val="24"/>
          <w:szCs w:val="24"/>
        </w:rPr>
        <w:t>esitatakse tema siduv kinnitus või laenuleping</w:t>
      </w:r>
      <w:r w:rsidR="00B671F5" w:rsidRPr="00AB73CC">
        <w:rPr>
          <w:rFonts w:ascii="Times New Roman" w:hAnsi="Times New Roman"/>
          <w:sz w:val="24"/>
          <w:szCs w:val="24"/>
        </w:rPr>
        <w:t xml:space="preserve"> ning</w:t>
      </w:r>
      <w:r w:rsidR="008B16B0">
        <w:rPr>
          <w:rFonts w:ascii="Times New Roman" w:hAnsi="Times New Roman"/>
          <w:sz w:val="24"/>
          <w:szCs w:val="24"/>
        </w:rPr>
        <w:t xml:space="preserve"> rakendusüksuse</w:t>
      </w:r>
      <w:r w:rsidR="00B671F5" w:rsidRPr="00AB73CC">
        <w:rPr>
          <w:rFonts w:ascii="Times New Roman" w:hAnsi="Times New Roman"/>
          <w:sz w:val="24"/>
          <w:szCs w:val="24"/>
        </w:rPr>
        <w:t xml:space="preserve"> finantsanalüütik analüüsib lae</w:t>
      </w:r>
      <w:r w:rsidR="008B16B0">
        <w:rPr>
          <w:rFonts w:ascii="Times New Roman" w:hAnsi="Times New Roman"/>
          <w:sz w:val="24"/>
          <w:szCs w:val="24"/>
        </w:rPr>
        <w:t>nuandja laenu andmise võimekust;</w:t>
      </w:r>
    </w:p>
    <w:p w14:paraId="7FEFB451" w14:textId="06A94AF9" w:rsidR="008B16B0" w:rsidRPr="009217E5" w:rsidRDefault="009217E5" w:rsidP="009217E5">
      <w:pPr>
        <w:pStyle w:val="CommentText"/>
        <w:numPr>
          <w:ilvl w:val="0"/>
          <w:numId w:val="11"/>
        </w:numPr>
        <w:spacing w:after="0"/>
        <w:jc w:val="both"/>
        <w:rPr>
          <w:rFonts w:ascii="Times New Roman" w:hAnsi="Times New Roman"/>
          <w:sz w:val="24"/>
          <w:szCs w:val="24"/>
        </w:rPr>
      </w:pPr>
      <w:r w:rsidRPr="009217E5">
        <w:rPr>
          <w:rFonts w:ascii="Times New Roman" w:hAnsi="Times New Roman"/>
          <w:sz w:val="24"/>
          <w:szCs w:val="24"/>
        </w:rPr>
        <w:t>k</w:t>
      </w:r>
      <w:r w:rsidR="00B671F5" w:rsidRPr="009217E5">
        <w:rPr>
          <w:rFonts w:ascii="Times New Roman" w:hAnsi="Times New Roman"/>
          <w:sz w:val="24"/>
          <w:szCs w:val="24"/>
        </w:rPr>
        <w:t xml:space="preserve">ui omafinantseeringuks kasutatakse § 9 lõikes 3 nimetatud vahendeid, siis </w:t>
      </w:r>
      <w:r w:rsidR="008B16B0" w:rsidRPr="009217E5">
        <w:rPr>
          <w:rFonts w:ascii="Times New Roman" w:hAnsi="Times New Roman"/>
          <w:sz w:val="24"/>
          <w:szCs w:val="24"/>
        </w:rPr>
        <w:t xml:space="preserve">esitatakse vastav </w:t>
      </w:r>
      <w:r w:rsidR="0013063E">
        <w:rPr>
          <w:rFonts w:ascii="Times New Roman" w:hAnsi="Times New Roman"/>
          <w:sz w:val="24"/>
          <w:szCs w:val="24"/>
        </w:rPr>
        <w:t>info taotluses</w:t>
      </w:r>
      <w:r w:rsidR="008B16B0" w:rsidRPr="009217E5">
        <w:rPr>
          <w:rFonts w:ascii="Times New Roman" w:hAnsi="Times New Roman"/>
          <w:sz w:val="24"/>
          <w:szCs w:val="24"/>
        </w:rPr>
        <w:t>.</w:t>
      </w:r>
    </w:p>
    <w:p w14:paraId="47CEA749" w14:textId="29E59172" w:rsidR="00903BA1" w:rsidRPr="00AB73CC" w:rsidRDefault="008B16B0" w:rsidP="008B16B0">
      <w:pPr>
        <w:pStyle w:val="CommentText"/>
        <w:spacing w:after="0"/>
        <w:ind w:left="720"/>
        <w:jc w:val="both"/>
        <w:rPr>
          <w:rFonts w:ascii="Times New Roman" w:hAnsi="Times New Roman"/>
          <w:i/>
          <w:sz w:val="24"/>
          <w:szCs w:val="24"/>
        </w:rPr>
      </w:pPr>
      <w:r w:rsidRPr="00AB73CC">
        <w:rPr>
          <w:rFonts w:ascii="Times New Roman" w:hAnsi="Times New Roman"/>
          <w:i/>
          <w:sz w:val="24"/>
          <w:szCs w:val="24"/>
        </w:rPr>
        <w:t xml:space="preserve"> </w:t>
      </w:r>
    </w:p>
    <w:p w14:paraId="50240D78" w14:textId="5F8B5B4F" w:rsidR="00EA75CF" w:rsidRPr="00EA75CF" w:rsidRDefault="00EA75CF" w:rsidP="00EA75CF">
      <w:pPr>
        <w:spacing w:after="0" w:line="240" w:lineRule="auto"/>
        <w:jc w:val="both"/>
        <w:rPr>
          <w:rFonts w:ascii="Times New Roman" w:hAnsi="Times New Roman"/>
          <w:sz w:val="24"/>
          <w:szCs w:val="24"/>
        </w:rPr>
      </w:pPr>
      <w:r w:rsidRPr="00EA75CF">
        <w:rPr>
          <w:rFonts w:ascii="Times New Roman" w:hAnsi="Times New Roman"/>
          <w:i/>
          <w:sz w:val="24"/>
          <w:szCs w:val="24"/>
        </w:rPr>
        <w:t>§ 11 lg 2 punkti 6</w:t>
      </w:r>
      <w:r w:rsidRPr="00EA75CF">
        <w:rPr>
          <w:rFonts w:ascii="Times New Roman" w:hAnsi="Times New Roman"/>
          <w:sz w:val="24"/>
          <w:szCs w:val="24"/>
        </w:rPr>
        <w:t xml:space="preserve"> </w:t>
      </w:r>
      <w:r w:rsidR="0013063E" w:rsidRPr="0013063E">
        <w:rPr>
          <w:rFonts w:ascii="Times New Roman" w:hAnsi="Times New Roman"/>
          <w:sz w:val="24"/>
          <w:szCs w:val="24"/>
        </w:rPr>
        <w:t>alusel on reguleeritud, et taotluse juures peab olema Keskkonnaameti kooskõlastus vastavalt määruse lisas toodud vormile. Keskkonnaamet kontrollib kavandatud tegevuse vastavust ala kaitsekorrale ning kaitsekorralduskavale või tegevuskavale ja seal antud suunistele ning annab hinnangu, kas planeeritud tegevus tagab eesmärkide saavutamise. Keskkonnaameti nõusolek on vajalik saada taotlusele enne selle esitam</w:t>
      </w:r>
      <w:r w:rsidR="0013063E">
        <w:rPr>
          <w:rFonts w:ascii="Times New Roman" w:hAnsi="Times New Roman"/>
          <w:sz w:val="24"/>
          <w:szCs w:val="24"/>
        </w:rPr>
        <w:t xml:space="preserve">ist </w:t>
      </w:r>
      <w:r w:rsidR="0013063E" w:rsidRPr="0013063E">
        <w:rPr>
          <w:rFonts w:ascii="Times New Roman" w:hAnsi="Times New Roman"/>
          <w:sz w:val="24"/>
          <w:szCs w:val="24"/>
        </w:rPr>
        <w:t>E-toetuse vahendusel. See tähendab, et ametile ei ole vajalik esitada kogu taotlust, vaid esitada info mahus, mille alusel saab Keskkonnaamet taotluses toodud tegevust hinnata.</w:t>
      </w:r>
    </w:p>
    <w:p w14:paraId="0FE8EEAB" w14:textId="1225860C" w:rsidR="005D18D7" w:rsidRPr="00AB73CC" w:rsidRDefault="00EA75CF" w:rsidP="005D18D7">
      <w:pPr>
        <w:pStyle w:val="CommentText"/>
        <w:spacing w:after="0"/>
        <w:jc w:val="both"/>
        <w:rPr>
          <w:rFonts w:ascii="Times New Roman" w:hAnsi="Times New Roman"/>
          <w:i/>
          <w:sz w:val="24"/>
          <w:szCs w:val="24"/>
        </w:rPr>
      </w:pPr>
      <w:r>
        <w:rPr>
          <w:rFonts w:ascii="Times New Roman" w:hAnsi="Times New Roman"/>
          <w:i/>
          <w:sz w:val="24"/>
          <w:szCs w:val="24"/>
        </w:rPr>
        <w:t xml:space="preserve"> </w:t>
      </w:r>
    </w:p>
    <w:p w14:paraId="32CF23AA" w14:textId="0B808658" w:rsidR="004F1D36" w:rsidRPr="00AB73CC" w:rsidRDefault="00B9110D" w:rsidP="005D18D7">
      <w:pPr>
        <w:pStyle w:val="CommentText"/>
        <w:spacing w:after="0"/>
        <w:jc w:val="both"/>
        <w:rPr>
          <w:rFonts w:ascii="Times New Roman" w:hAnsi="Times New Roman"/>
          <w:i/>
          <w:sz w:val="24"/>
          <w:szCs w:val="24"/>
        </w:rPr>
      </w:pPr>
      <w:r w:rsidRPr="00AB73CC">
        <w:rPr>
          <w:rFonts w:ascii="Times New Roman" w:hAnsi="Times New Roman"/>
          <w:i/>
          <w:sz w:val="24"/>
          <w:szCs w:val="24"/>
        </w:rPr>
        <w:t xml:space="preserve">Punktis 7 </w:t>
      </w:r>
      <w:r w:rsidR="0013063E">
        <w:rPr>
          <w:rFonts w:ascii="Times New Roman" w:hAnsi="Times New Roman"/>
          <w:i/>
          <w:sz w:val="24"/>
          <w:szCs w:val="24"/>
        </w:rPr>
        <w:t>(</w:t>
      </w:r>
      <w:r w:rsidR="0013063E" w:rsidRPr="0013063E">
        <w:rPr>
          <w:rFonts w:ascii="Times New Roman" w:hAnsi="Times New Roman"/>
          <w:i/>
          <w:sz w:val="24"/>
          <w:szCs w:val="24"/>
        </w:rPr>
        <w:t xml:space="preserve">samuti § 11 lõike </w:t>
      </w:r>
      <w:r w:rsidR="0013063E">
        <w:rPr>
          <w:rFonts w:ascii="Times New Roman" w:hAnsi="Times New Roman"/>
          <w:i/>
          <w:sz w:val="24"/>
          <w:szCs w:val="24"/>
        </w:rPr>
        <w:t xml:space="preserve">1 punktis 10) </w:t>
      </w:r>
      <w:r w:rsidR="0013063E" w:rsidRPr="0013063E">
        <w:rPr>
          <w:rFonts w:ascii="Times New Roman" w:hAnsi="Times New Roman"/>
          <w:sz w:val="24"/>
          <w:szCs w:val="24"/>
        </w:rPr>
        <w:t>reguleeritakse, et taotlejal peab olema õigus projektialadel juriidiliselt investeeringuid teha abikõlblikkuse perioodi ja sellele järgneva 5</w:t>
      </w:r>
      <w:r w:rsidR="00404FF8">
        <w:rPr>
          <w:rFonts w:ascii="Times New Roman" w:hAnsi="Times New Roman"/>
          <w:sz w:val="24"/>
          <w:szCs w:val="24"/>
        </w:rPr>
        <w:t> </w:t>
      </w:r>
      <w:r w:rsidR="0013063E" w:rsidRPr="0013063E">
        <w:rPr>
          <w:rFonts w:ascii="Times New Roman" w:hAnsi="Times New Roman"/>
          <w:sz w:val="24"/>
          <w:szCs w:val="24"/>
        </w:rPr>
        <w:t xml:space="preserve">aasta kestel ehk ta peab suutma tõendada oma omandi- või kasutusõigust. </w:t>
      </w:r>
      <w:r w:rsidR="0013063E">
        <w:rPr>
          <w:rFonts w:ascii="Times New Roman" w:hAnsi="Times New Roman"/>
          <w:sz w:val="24"/>
          <w:szCs w:val="24"/>
        </w:rPr>
        <w:t>Kasutusõiguse</w:t>
      </w:r>
      <w:r w:rsidR="0013063E" w:rsidRPr="0013063E">
        <w:rPr>
          <w:rFonts w:ascii="Times New Roman" w:hAnsi="Times New Roman"/>
          <w:sz w:val="24"/>
          <w:szCs w:val="24"/>
        </w:rPr>
        <w:t xml:space="preserve"> peab toetuse taotlejale andma maa omanik või rentnik </w:t>
      </w:r>
      <w:r w:rsidR="0013063E">
        <w:rPr>
          <w:rFonts w:ascii="Times New Roman" w:hAnsi="Times New Roman"/>
          <w:sz w:val="24"/>
          <w:szCs w:val="24"/>
        </w:rPr>
        <w:t xml:space="preserve">eeldusel, et </w:t>
      </w:r>
      <w:r w:rsidR="0013063E" w:rsidRPr="0013063E">
        <w:rPr>
          <w:rFonts w:ascii="Times New Roman" w:hAnsi="Times New Roman"/>
          <w:sz w:val="24"/>
          <w:szCs w:val="24"/>
        </w:rPr>
        <w:t xml:space="preserve">rendilepingus on edasi rentimise õigus sõnaselgelt antud. Rentniku poolt kinnistu allkasutusse (VÕS § 288) või edasirendile (VÕS § 290) andmisel tuleb lisada omaniku kirjalik nõusolek ja kasutamise tingimused. Välistatud on võimalus, et omanik on andnud kasutusõiguse toetatavate tegevustega sarnaste või samade tegevuste tegemiseks mõnele </w:t>
      </w:r>
      <w:r w:rsidR="009B14C8">
        <w:rPr>
          <w:rFonts w:ascii="Times New Roman" w:hAnsi="Times New Roman"/>
          <w:sz w:val="24"/>
          <w:szCs w:val="24"/>
        </w:rPr>
        <w:t>teisele</w:t>
      </w:r>
      <w:r w:rsidR="0013063E" w:rsidRPr="0013063E">
        <w:rPr>
          <w:rFonts w:ascii="Times New Roman" w:hAnsi="Times New Roman"/>
          <w:sz w:val="24"/>
          <w:szCs w:val="24"/>
        </w:rPr>
        <w:t xml:space="preserve"> juriidilisele isikule (nt loomakasvatusega tegelevale OÜ</w:t>
      </w:r>
      <w:r w:rsidR="00404FF8">
        <w:rPr>
          <w:rFonts w:ascii="Times New Roman" w:hAnsi="Times New Roman"/>
          <w:sz w:val="24"/>
          <w:szCs w:val="24"/>
        </w:rPr>
        <w:t>-</w:t>
      </w:r>
      <w:r w:rsidR="0013063E" w:rsidRPr="0013063E">
        <w:rPr>
          <w:rFonts w:ascii="Times New Roman" w:hAnsi="Times New Roman"/>
          <w:sz w:val="24"/>
          <w:szCs w:val="24"/>
        </w:rPr>
        <w:t xml:space="preserve">le), </w:t>
      </w:r>
      <w:r w:rsidR="009B14C8">
        <w:rPr>
          <w:rFonts w:ascii="Times New Roman" w:hAnsi="Times New Roman"/>
          <w:sz w:val="24"/>
          <w:szCs w:val="24"/>
        </w:rPr>
        <w:t xml:space="preserve">kes rendib kasutusõigusega maa edasi </w:t>
      </w:r>
      <w:r w:rsidR="0013063E" w:rsidRPr="0013063E">
        <w:rPr>
          <w:rFonts w:ascii="Times New Roman" w:hAnsi="Times New Roman"/>
          <w:sz w:val="24"/>
          <w:szCs w:val="24"/>
        </w:rPr>
        <w:t>toetuse taotlemiseks moodustat</w:t>
      </w:r>
      <w:r w:rsidR="009B14C8">
        <w:rPr>
          <w:rFonts w:ascii="Times New Roman" w:hAnsi="Times New Roman"/>
          <w:sz w:val="24"/>
          <w:szCs w:val="24"/>
        </w:rPr>
        <w:t>ud</w:t>
      </w:r>
      <w:r w:rsidR="0013063E" w:rsidRPr="0013063E">
        <w:rPr>
          <w:rFonts w:ascii="Times New Roman" w:hAnsi="Times New Roman"/>
          <w:sz w:val="24"/>
          <w:szCs w:val="24"/>
        </w:rPr>
        <w:t xml:space="preserve"> MTÜ</w:t>
      </w:r>
      <w:r w:rsidR="009B14C8">
        <w:rPr>
          <w:rFonts w:ascii="Times New Roman" w:hAnsi="Times New Roman"/>
          <w:sz w:val="24"/>
          <w:szCs w:val="24"/>
        </w:rPr>
        <w:t>-le, sest</w:t>
      </w:r>
      <w:r w:rsidR="0013063E" w:rsidRPr="0013063E">
        <w:rPr>
          <w:rFonts w:ascii="Times New Roman" w:hAnsi="Times New Roman"/>
          <w:sz w:val="24"/>
          <w:szCs w:val="24"/>
        </w:rPr>
        <w:t xml:space="preserve"> sisuliselt </w:t>
      </w:r>
      <w:r w:rsidR="009B14C8">
        <w:rPr>
          <w:rFonts w:ascii="Times New Roman" w:hAnsi="Times New Roman"/>
          <w:sz w:val="24"/>
          <w:szCs w:val="24"/>
        </w:rPr>
        <w:t xml:space="preserve">alal olukord ei </w:t>
      </w:r>
      <w:r w:rsidR="0013063E" w:rsidRPr="0013063E">
        <w:rPr>
          <w:rFonts w:ascii="Times New Roman" w:hAnsi="Times New Roman"/>
          <w:sz w:val="24"/>
          <w:szCs w:val="24"/>
        </w:rPr>
        <w:t xml:space="preserve">muutu – uus juriidiline keha teeb edasi samu tegevusi, mida tehti seal </w:t>
      </w:r>
      <w:r w:rsidR="0013063E">
        <w:rPr>
          <w:rFonts w:ascii="Times New Roman" w:hAnsi="Times New Roman"/>
          <w:sz w:val="24"/>
          <w:szCs w:val="24"/>
        </w:rPr>
        <w:t xml:space="preserve">varem </w:t>
      </w:r>
      <w:r w:rsidR="0013063E" w:rsidRPr="0013063E">
        <w:rPr>
          <w:rFonts w:ascii="Times New Roman" w:hAnsi="Times New Roman"/>
          <w:sz w:val="24"/>
          <w:szCs w:val="24"/>
        </w:rPr>
        <w:t>ehk toetuse vajadust sisuliselt ei eksisteeri. Projektialasid saab rakendusüksusega eelnevalt kooskõlastades vajadusel ka vahetada, eeldusel, et tagatakse samade eesmärkide saavutamine, mis taotluse rahuldamise hetkel on fikseeritud. Looduskaitselisest aspektist ei ole oluline, et hoolduses oleks just mingi konkreetne maatükk, vaid võrdväärses suuruses ja väärtuses ala, mis tagab samad looduskaitselised eesmärgid</w:t>
      </w:r>
      <w:r w:rsidRPr="00AB73CC">
        <w:rPr>
          <w:rFonts w:ascii="Times New Roman" w:hAnsi="Times New Roman"/>
          <w:sz w:val="24"/>
          <w:szCs w:val="24"/>
        </w:rPr>
        <w:t>.</w:t>
      </w:r>
    </w:p>
    <w:p w14:paraId="794E543E" w14:textId="77777777" w:rsidR="00B9110D" w:rsidRPr="00AB73CC" w:rsidRDefault="00B9110D" w:rsidP="005D18D7">
      <w:pPr>
        <w:pStyle w:val="CommentText"/>
        <w:spacing w:after="0"/>
        <w:jc w:val="both"/>
        <w:rPr>
          <w:rFonts w:ascii="Times New Roman" w:hAnsi="Times New Roman"/>
          <w:sz w:val="24"/>
          <w:szCs w:val="24"/>
        </w:rPr>
      </w:pPr>
    </w:p>
    <w:p w14:paraId="4F980799" w14:textId="029901FE" w:rsidR="007C4533" w:rsidRPr="00AB73CC" w:rsidRDefault="004F1D36" w:rsidP="00A66CAC">
      <w:pPr>
        <w:pStyle w:val="CommentText"/>
        <w:spacing w:after="0"/>
        <w:jc w:val="both"/>
        <w:rPr>
          <w:rFonts w:ascii="Times New Roman" w:hAnsi="Times New Roman"/>
          <w:sz w:val="24"/>
          <w:szCs w:val="24"/>
        </w:rPr>
      </w:pPr>
      <w:r w:rsidRPr="00AB73CC">
        <w:rPr>
          <w:rFonts w:ascii="Times New Roman" w:hAnsi="Times New Roman"/>
          <w:sz w:val="24"/>
          <w:szCs w:val="24"/>
        </w:rPr>
        <w:t xml:space="preserve">Rakendusüksus tunnistab taotluse rahuldamise otsuse </w:t>
      </w:r>
      <w:r w:rsidR="009B14C8">
        <w:rPr>
          <w:rFonts w:ascii="Times New Roman" w:hAnsi="Times New Roman"/>
          <w:sz w:val="24"/>
          <w:szCs w:val="24"/>
        </w:rPr>
        <w:t xml:space="preserve">(osaliselt) </w:t>
      </w:r>
      <w:r w:rsidRPr="00AB73CC">
        <w:rPr>
          <w:rFonts w:ascii="Times New Roman" w:hAnsi="Times New Roman"/>
          <w:sz w:val="24"/>
          <w:szCs w:val="24"/>
        </w:rPr>
        <w:t>kehtetuks, kui projekti tegevusega seotud kinnisasja (</w:t>
      </w:r>
      <w:r w:rsidR="009B14C8">
        <w:rPr>
          <w:rFonts w:ascii="Times New Roman" w:hAnsi="Times New Roman"/>
          <w:sz w:val="24"/>
          <w:szCs w:val="24"/>
        </w:rPr>
        <w:t xml:space="preserve">sh </w:t>
      </w:r>
      <w:r w:rsidR="00A66CAC" w:rsidRPr="00AB73CC">
        <w:rPr>
          <w:rFonts w:ascii="Times New Roman" w:hAnsi="Times New Roman"/>
          <w:sz w:val="24"/>
          <w:szCs w:val="24"/>
        </w:rPr>
        <w:t xml:space="preserve">riigimaa või </w:t>
      </w:r>
      <w:r w:rsidRPr="00AB73CC">
        <w:rPr>
          <w:rFonts w:ascii="Times New Roman" w:hAnsi="Times New Roman"/>
          <w:sz w:val="24"/>
          <w:szCs w:val="24"/>
        </w:rPr>
        <w:t>jätkuvalt riigi</w:t>
      </w:r>
      <w:r w:rsidR="00F83A5D" w:rsidRPr="00AB73CC">
        <w:rPr>
          <w:rFonts w:ascii="Times New Roman" w:hAnsi="Times New Roman"/>
          <w:sz w:val="24"/>
          <w:szCs w:val="24"/>
        </w:rPr>
        <w:t>omandis olev</w:t>
      </w:r>
      <w:r w:rsidR="009B14C8">
        <w:rPr>
          <w:rFonts w:ascii="Times New Roman" w:hAnsi="Times New Roman"/>
          <w:sz w:val="24"/>
          <w:szCs w:val="24"/>
        </w:rPr>
        <w:t>a maa</w:t>
      </w:r>
      <w:r w:rsidRPr="00AB73CC">
        <w:rPr>
          <w:rFonts w:ascii="Times New Roman" w:hAnsi="Times New Roman"/>
          <w:sz w:val="24"/>
          <w:szCs w:val="24"/>
        </w:rPr>
        <w:t>) kasutusõiguse lõppemisel, viie aasta jooksul pärast abikõlblikkuse perioodi, ei esita toetuse saaja rakendusüksusele uut kehtivat kasutusõigust tõendavat dokumenti samaväärse ala kasutusõiguse olemasolu kohta</w:t>
      </w:r>
      <w:r w:rsidR="009B14C8">
        <w:rPr>
          <w:rFonts w:ascii="Times New Roman" w:hAnsi="Times New Roman"/>
          <w:sz w:val="24"/>
          <w:szCs w:val="24"/>
        </w:rPr>
        <w:t xml:space="preserve"> ning nõuab vastavas osas toetuse tagasi</w:t>
      </w:r>
      <w:r w:rsidRPr="00AB73CC">
        <w:rPr>
          <w:rFonts w:ascii="Times New Roman" w:hAnsi="Times New Roman"/>
          <w:sz w:val="24"/>
          <w:szCs w:val="24"/>
        </w:rPr>
        <w:t>. Juhul</w:t>
      </w:r>
      <w:r w:rsidR="009B14C8">
        <w:rPr>
          <w:rFonts w:ascii="Times New Roman" w:hAnsi="Times New Roman"/>
          <w:sz w:val="24"/>
          <w:szCs w:val="24"/>
        </w:rPr>
        <w:t>,</w:t>
      </w:r>
      <w:r w:rsidRPr="00AB73CC">
        <w:rPr>
          <w:rFonts w:ascii="Times New Roman" w:hAnsi="Times New Roman"/>
          <w:sz w:val="24"/>
          <w:szCs w:val="24"/>
        </w:rPr>
        <w:t xml:space="preserve"> kui taotluse menetlemise ajal, võrreldes projekti elluviimise või säilitamise kohustuse kehtivuse ajaga, toimub maa kasutamisõigustes muutus, tuleb sellest viivitamata rakendusüksust teavitada ja projektialade muutmiseks tuleb saada eelnevalt rakendusüksuse kooskõlastus.</w:t>
      </w:r>
    </w:p>
    <w:p w14:paraId="5E007B69" w14:textId="77777777" w:rsidR="00B9110D" w:rsidRPr="00AB73CC" w:rsidRDefault="00B9110D" w:rsidP="00815A9A">
      <w:pPr>
        <w:spacing w:after="0" w:line="240" w:lineRule="auto"/>
        <w:jc w:val="both"/>
        <w:rPr>
          <w:rFonts w:ascii="Times New Roman" w:hAnsi="Times New Roman"/>
          <w:i/>
          <w:sz w:val="24"/>
          <w:szCs w:val="24"/>
        </w:rPr>
      </w:pPr>
    </w:p>
    <w:p w14:paraId="1668666E" w14:textId="4545AD98" w:rsidR="00B720F2" w:rsidRPr="00AB73CC" w:rsidRDefault="005D18D7" w:rsidP="00815A9A">
      <w:pPr>
        <w:spacing w:after="0" w:line="240" w:lineRule="auto"/>
        <w:jc w:val="both"/>
        <w:rPr>
          <w:rFonts w:ascii="Times New Roman" w:hAnsi="Times New Roman"/>
          <w:sz w:val="24"/>
          <w:szCs w:val="24"/>
        </w:rPr>
      </w:pPr>
      <w:r w:rsidRPr="00AB73CC">
        <w:rPr>
          <w:rFonts w:ascii="Times New Roman" w:hAnsi="Times New Roman"/>
          <w:i/>
          <w:sz w:val="24"/>
          <w:szCs w:val="24"/>
        </w:rPr>
        <w:t>Punkt 9</w:t>
      </w:r>
      <w:r w:rsidR="00B720F2" w:rsidRPr="00AB73CC">
        <w:rPr>
          <w:rFonts w:ascii="Times New Roman" w:hAnsi="Times New Roman"/>
          <w:sz w:val="24"/>
          <w:szCs w:val="24"/>
        </w:rPr>
        <w:t xml:space="preserve"> kirjeldab taotleja kohustust kirjeldada projekti püsikulusid ja nende katmise allikaid. Vabariigi Valitsuse 21.08.2014 määruse nr 133 „Perioodi 2014–2020 struktuuritoetuse taotlemise ja taotluste menetlemise nõuded ja tingimused toetuse andmise tingimuste määruse kehtestamiseks“ § 4 lõike 1 punkti 12 kohaselt peab taotleja toetusest tehtud investeeringu säilitamise ja sihtotstarbelise kasutamise (5 aasta jooksul projekti abikõlblikkuse perioodi lõppemisest) tagamise abinõusid piisavalt kirjeldama. Taotleja peab taotlusele lisama projekti püsikulude ja nende suuruse kirjelduse ning ära näitama nende katmise allikad. Selleks peab taotleja esitam</w:t>
      </w:r>
      <w:r w:rsidR="009B14C8">
        <w:rPr>
          <w:rFonts w:ascii="Times New Roman" w:hAnsi="Times New Roman"/>
          <w:sz w:val="24"/>
          <w:szCs w:val="24"/>
        </w:rPr>
        <w:t>a</w:t>
      </w:r>
      <w:r w:rsidR="00B720F2" w:rsidRPr="00AB73CC">
        <w:rPr>
          <w:rFonts w:ascii="Times New Roman" w:hAnsi="Times New Roman"/>
          <w:sz w:val="24"/>
          <w:szCs w:val="24"/>
        </w:rPr>
        <w:t xml:space="preserve"> rahavoogude prognoosi, mille alusel rakendusüksus võib veenduda projekti kestvuse nõude täitmises. Esitatud dokumentidest nähtub käesoleva määrusega kehtestatud taotleja nõuetele vastavuse tingimus, et taotleja on majanduslikult jätkusuutlik.</w:t>
      </w:r>
    </w:p>
    <w:p w14:paraId="56F79369" w14:textId="77777777" w:rsidR="00E12471" w:rsidRDefault="00E12471" w:rsidP="00E12471">
      <w:pPr>
        <w:spacing w:after="0" w:line="240" w:lineRule="auto"/>
        <w:jc w:val="both"/>
        <w:rPr>
          <w:rFonts w:ascii="Times New Roman" w:eastAsiaTheme="minorHAnsi" w:hAnsi="Times New Roman"/>
          <w:sz w:val="24"/>
          <w:szCs w:val="24"/>
          <w:u w:val="single"/>
        </w:rPr>
      </w:pPr>
    </w:p>
    <w:p w14:paraId="6600C58D" w14:textId="2277786F" w:rsidR="00E12471" w:rsidRPr="00E12471" w:rsidRDefault="00E12471" w:rsidP="00E12471">
      <w:pPr>
        <w:spacing w:after="0" w:line="240" w:lineRule="auto"/>
        <w:jc w:val="both"/>
        <w:rPr>
          <w:rFonts w:ascii="Times New Roman" w:eastAsiaTheme="minorHAnsi" w:hAnsi="Times New Roman"/>
          <w:sz w:val="24"/>
          <w:szCs w:val="24"/>
        </w:rPr>
      </w:pPr>
      <w:r w:rsidRPr="00E12471">
        <w:rPr>
          <w:rFonts w:ascii="Times New Roman" w:eastAsiaTheme="minorHAnsi" w:hAnsi="Times New Roman"/>
          <w:sz w:val="24"/>
          <w:szCs w:val="24"/>
          <w:highlight w:val="yellow"/>
          <w:u w:val="single"/>
        </w:rPr>
        <w:t>Eelnõu (22.11.2017):</w:t>
      </w:r>
      <w:r w:rsidRPr="00E12471">
        <w:rPr>
          <w:rFonts w:ascii="Times New Roman" w:eastAsiaTheme="minorHAnsi" w:hAnsi="Times New Roman"/>
          <w:sz w:val="24"/>
          <w:szCs w:val="24"/>
        </w:rPr>
        <w:t xml:space="preserve"> lisatakse </w:t>
      </w:r>
      <w:r w:rsidRPr="00E12471">
        <w:rPr>
          <w:rFonts w:ascii="Times New Roman" w:eastAsiaTheme="minorHAnsi" w:hAnsi="Times New Roman"/>
          <w:b/>
          <w:sz w:val="24"/>
          <w:szCs w:val="24"/>
        </w:rPr>
        <w:t>§ 11 lõikesse 2</w:t>
      </w:r>
      <w:r w:rsidRPr="00E12471">
        <w:rPr>
          <w:rFonts w:ascii="Times New Roman" w:eastAsiaTheme="minorHAnsi" w:hAnsi="Times New Roman"/>
          <w:sz w:val="24"/>
          <w:szCs w:val="24"/>
        </w:rPr>
        <w:t xml:space="preserve"> </w:t>
      </w:r>
      <w:r w:rsidRPr="00E12471">
        <w:rPr>
          <w:rFonts w:ascii="Times New Roman" w:eastAsiaTheme="minorHAnsi" w:hAnsi="Times New Roman"/>
          <w:b/>
          <w:sz w:val="24"/>
          <w:szCs w:val="24"/>
        </w:rPr>
        <w:t>punktid 10 ja 11</w:t>
      </w:r>
      <w:r w:rsidRPr="00E12471">
        <w:rPr>
          <w:rFonts w:ascii="Times New Roman" w:eastAsiaTheme="minorHAnsi" w:hAnsi="Times New Roman"/>
          <w:sz w:val="24"/>
          <w:szCs w:val="24"/>
        </w:rPr>
        <w:t xml:space="preserve">. Punktiga 10 määratakse tingimus, et taotlus peab sisaldama kestvuse nõude täitmiseks tehtavate tegevuste kirjeldust (E- toetuses projekti tulemuste jätkusuutlikkus). Kestvuse nõue on tulenevalt 2014- 2020 STS § 24 punktist 14 viis aastat alates projektile lõppmakse tegemisest. Periood, mille osas kestvuse nõude täitmise abinõud tuleb ära näidata, on taotluses planeeritud abikõlblikkuse perioodi lõpust arvestatuna viis aastat. Kestvuse nõude sisuks on tehtud investeeringu säilitamine ja sihipärane kasutamine. Kestvuse nõude täitmiseks tehtavate tegevuste kirjeldus, sh esitatavad dokumendid peavad hõlmama vähemalt järgmist: </w:t>
      </w:r>
    </w:p>
    <w:p w14:paraId="46A79727" w14:textId="77777777" w:rsidR="00E12471" w:rsidRPr="00E12471" w:rsidRDefault="00E12471" w:rsidP="00E12471">
      <w:pPr>
        <w:numPr>
          <w:ilvl w:val="0"/>
          <w:numId w:val="14"/>
        </w:numPr>
        <w:spacing w:after="0" w:line="240" w:lineRule="auto"/>
        <w:ind w:left="284" w:hanging="284"/>
        <w:jc w:val="both"/>
        <w:rPr>
          <w:rFonts w:ascii="Times New Roman" w:eastAsiaTheme="minorHAnsi" w:hAnsi="Times New Roman"/>
          <w:sz w:val="24"/>
          <w:szCs w:val="24"/>
        </w:rPr>
      </w:pPr>
      <w:r w:rsidRPr="00E12471">
        <w:rPr>
          <w:rFonts w:ascii="Times New Roman" w:eastAsiaTheme="minorHAnsi" w:hAnsi="Times New Roman"/>
          <w:sz w:val="24"/>
          <w:szCs w:val="24"/>
        </w:rPr>
        <w:t xml:space="preserve">maarendi tasu suurus ja katmise allikad; </w:t>
      </w:r>
    </w:p>
    <w:p w14:paraId="265E8059" w14:textId="77777777" w:rsidR="00E12471" w:rsidRPr="00E12471" w:rsidRDefault="00E12471" w:rsidP="00E12471">
      <w:pPr>
        <w:numPr>
          <w:ilvl w:val="0"/>
          <w:numId w:val="14"/>
        </w:numPr>
        <w:ind w:left="284" w:hanging="284"/>
        <w:contextualSpacing/>
        <w:jc w:val="both"/>
        <w:rPr>
          <w:rFonts w:ascii="Times New Roman" w:eastAsiaTheme="minorHAnsi" w:hAnsi="Times New Roman"/>
          <w:sz w:val="24"/>
          <w:szCs w:val="24"/>
        </w:rPr>
      </w:pPr>
      <w:r w:rsidRPr="00E12471">
        <w:rPr>
          <w:rFonts w:ascii="Times New Roman" w:eastAsiaTheme="minorHAnsi" w:hAnsi="Times New Roman"/>
          <w:sz w:val="24"/>
          <w:szCs w:val="24"/>
        </w:rPr>
        <w:t xml:space="preserve">asukohaskeem, kust nähtub taastavatel või hooldatavale maa-alale juurdepääsu võimalus; </w:t>
      </w:r>
    </w:p>
    <w:p w14:paraId="126E8D42" w14:textId="77777777" w:rsidR="00E12471" w:rsidRPr="00E12471" w:rsidRDefault="00E12471" w:rsidP="00E12471">
      <w:pPr>
        <w:numPr>
          <w:ilvl w:val="0"/>
          <w:numId w:val="14"/>
        </w:numPr>
        <w:ind w:left="284" w:hanging="284"/>
        <w:contextualSpacing/>
        <w:jc w:val="both"/>
        <w:rPr>
          <w:rFonts w:ascii="Times New Roman" w:eastAsiaTheme="minorHAnsi" w:hAnsi="Times New Roman"/>
          <w:sz w:val="24"/>
          <w:szCs w:val="24"/>
        </w:rPr>
      </w:pPr>
      <w:r w:rsidRPr="00E12471">
        <w:rPr>
          <w:rFonts w:ascii="Times New Roman" w:eastAsiaTheme="minorHAnsi" w:hAnsi="Times New Roman"/>
          <w:sz w:val="24"/>
          <w:szCs w:val="24"/>
        </w:rPr>
        <w:t xml:space="preserve">hooldamisel kasutatava tehnika kasutusvõimaluste kirjeldus ja taotlemise ajaks sõlmitud kasutuslepingud; </w:t>
      </w:r>
    </w:p>
    <w:p w14:paraId="362DD5EC" w14:textId="77777777" w:rsidR="00E12471" w:rsidRPr="00E12471" w:rsidRDefault="00E12471" w:rsidP="00E12471">
      <w:pPr>
        <w:numPr>
          <w:ilvl w:val="0"/>
          <w:numId w:val="14"/>
        </w:numPr>
        <w:ind w:left="284" w:hanging="284"/>
        <w:contextualSpacing/>
        <w:jc w:val="both"/>
        <w:rPr>
          <w:rFonts w:ascii="Times New Roman" w:eastAsiaTheme="minorHAnsi" w:hAnsi="Times New Roman"/>
          <w:sz w:val="24"/>
          <w:szCs w:val="24"/>
        </w:rPr>
      </w:pPr>
      <w:r w:rsidRPr="00E12471">
        <w:rPr>
          <w:rFonts w:ascii="Times New Roman" w:eastAsiaTheme="minorHAnsi" w:hAnsi="Times New Roman"/>
          <w:sz w:val="24"/>
          <w:szCs w:val="24"/>
        </w:rPr>
        <w:t xml:space="preserve">biomassi käitlemise plaan, rahastamise allikas;  </w:t>
      </w:r>
    </w:p>
    <w:p w14:paraId="17749A60" w14:textId="77777777" w:rsidR="00E12471" w:rsidRPr="00E12471" w:rsidRDefault="00E12471" w:rsidP="00E12471">
      <w:pPr>
        <w:numPr>
          <w:ilvl w:val="0"/>
          <w:numId w:val="14"/>
        </w:numPr>
        <w:ind w:left="284" w:hanging="284"/>
        <w:contextualSpacing/>
        <w:jc w:val="both"/>
        <w:rPr>
          <w:rFonts w:ascii="Times New Roman" w:eastAsiaTheme="minorHAnsi" w:hAnsi="Times New Roman"/>
          <w:sz w:val="24"/>
          <w:szCs w:val="24"/>
        </w:rPr>
      </w:pPr>
      <w:r w:rsidRPr="00E12471">
        <w:rPr>
          <w:rFonts w:ascii="Times New Roman" w:eastAsiaTheme="minorHAnsi" w:hAnsi="Times New Roman"/>
          <w:sz w:val="24"/>
          <w:szCs w:val="24"/>
        </w:rPr>
        <w:t>loomade pidamisega seotud tegevuste info jne.</w:t>
      </w:r>
    </w:p>
    <w:p w14:paraId="6F530DF8" w14:textId="77777777" w:rsidR="00E12471" w:rsidRPr="00E12471" w:rsidRDefault="00E12471" w:rsidP="00E12471">
      <w:pPr>
        <w:jc w:val="both"/>
        <w:rPr>
          <w:rFonts w:ascii="Times New Roman" w:hAnsi="Times New Roman"/>
          <w:sz w:val="24"/>
          <w:szCs w:val="24"/>
          <w:lang w:eastAsia="et-EE"/>
        </w:rPr>
      </w:pPr>
      <w:r w:rsidRPr="00E12471">
        <w:rPr>
          <w:rFonts w:ascii="Times New Roman" w:eastAsiaTheme="minorHAnsi" w:hAnsi="Times New Roman"/>
          <w:sz w:val="24"/>
          <w:szCs w:val="24"/>
        </w:rPr>
        <w:t>Lisatakse § 11 lõikesse 2 punkt 11, milles tuuakse välja nõue, et j</w:t>
      </w:r>
      <w:r w:rsidRPr="00E12471">
        <w:rPr>
          <w:rFonts w:ascii="Times New Roman" w:hAnsi="Times New Roman"/>
          <w:sz w:val="24"/>
          <w:szCs w:val="24"/>
          <w:lang w:eastAsia="et-EE"/>
        </w:rPr>
        <w:t>uhul, kui soovitakse soetada ainult karjatamisega seotud taristu, siis tuleb esitada karja rendileping vms dokument, mis tõendab, et taotlejal on projekti ala taastamiseks või hooldamiseks karja kasutusõigus ja see kehtib projekti abikõlblikkuse perioodil ning vähemalt viie aasta kestel selle lõppemisest. Dokumendiga tõendatakse soetatava taristu sihtotstarbelist kasutamist. Samasisuline nõue, millele peab vastama taotleja, lisatakse ka § 10 lõikesse 5.</w:t>
      </w:r>
    </w:p>
    <w:p w14:paraId="604BCCAB" w14:textId="77777777" w:rsidR="00E12471" w:rsidRPr="00E12471" w:rsidRDefault="00E12471" w:rsidP="00E12471">
      <w:pPr>
        <w:jc w:val="both"/>
        <w:rPr>
          <w:rFonts w:ascii="Times New Roman" w:hAnsi="Times New Roman"/>
          <w:strike/>
          <w:sz w:val="24"/>
          <w:szCs w:val="24"/>
          <w:lang w:eastAsia="et-EE"/>
        </w:rPr>
      </w:pPr>
      <w:r w:rsidRPr="00E12471">
        <w:rPr>
          <w:rFonts w:ascii="Times New Roman" w:hAnsi="Times New Roman"/>
          <w:sz w:val="24"/>
          <w:szCs w:val="24"/>
          <w:lang w:eastAsia="et-EE"/>
        </w:rPr>
        <w:t>Kui projekti elluviimise jooksul abikõlblikkuse perioodi pikendatakse, on vajalik ka § 11 lg 2 punkti 11 kohase dokumendi uuendamine.</w:t>
      </w:r>
    </w:p>
    <w:p w14:paraId="109B707B" w14:textId="77777777" w:rsidR="007C4533" w:rsidRPr="00AB73CC" w:rsidRDefault="00974BE1" w:rsidP="00815A9A">
      <w:pPr>
        <w:spacing w:after="0" w:line="240" w:lineRule="auto"/>
        <w:jc w:val="both"/>
        <w:rPr>
          <w:rFonts w:ascii="Times New Roman" w:hAnsi="Times New Roman"/>
          <w:sz w:val="24"/>
          <w:szCs w:val="24"/>
        </w:rPr>
      </w:pPr>
      <w:r w:rsidRPr="00AB73CC">
        <w:rPr>
          <w:rFonts w:ascii="Times New Roman" w:hAnsi="Times New Roman"/>
          <w:i/>
          <w:sz w:val="24"/>
          <w:szCs w:val="24"/>
        </w:rPr>
        <w:t>Eelnõu § 12</w:t>
      </w:r>
      <w:r w:rsidR="007C4533" w:rsidRPr="00AB73CC">
        <w:rPr>
          <w:rFonts w:ascii="Times New Roman" w:hAnsi="Times New Roman"/>
          <w:i/>
          <w:sz w:val="24"/>
          <w:szCs w:val="24"/>
        </w:rPr>
        <w:t xml:space="preserve"> </w:t>
      </w:r>
      <w:r w:rsidR="007C4533" w:rsidRPr="00AB73CC">
        <w:rPr>
          <w:rFonts w:ascii="Times New Roman" w:hAnsi="Times New Roman"/>
          <w:sz w:val="24"/>
          <w:szCs w:val="24"/>
        </w:rPr>
        <w:t>sätestab taotleja kohustused.</w:t>
      </w:r>
    </w:p>
    <w:p w14:paraId="3636DDD9" w14:textId="77777777" w:rsidR="008636E4" w:rsidRPr="00AB73CC" w:rsidRDefault="008636E4" w:rsidP="00815A9A">
      <w:pPr>
        <w:spacing w:after="0" w:line="240" w:lineRule="auto"/>
        <w:jc w:val="both"/>
        <w:rPr>
          <w:rFonts w:ascii="Times New Roman" w:hAnsi="Times New Roman"/>
          <w:sz w:val="24"/>
          <w:szCs w:val="24"/>
        </w:rPr>
      </w:pPr>
    </w:p>
    <w:p w14:paraId="71E9AC64" w14:textId="77777777" w:rsidR="0055209F" w:rsidRPr="00AB73CC" w:rsidRDefault="0055209F" w:rsidP="00815A9A">
      <w:pPr>
        <w:spacing w:after="0" w:line="240" w:lineRule="auto"/>
        <w:jc w:val="both"/>
        <w:rPr>
          <w:rFonts w:ascii="Times New Roman" w:hAnsi="Times New Roman"/>
          <w:sz w:val="24"/>
          <w:szCs w:val="24"/>
        </w:rPr>
      </w:pPr>
    </w:p>
    <w:p w14:paraId="2C875B03" w14:textId="77777777" w:rsidR="007C06A3" w:rsidRPr="00AB73CC" w:rsidRDefault="007C06A3" w:rsidP="00815A9A">
      <w:pPr>
        <w:pStyle w:val="ListParagraph"/>
        <w:numPr>
          <w:ilvl w:val="0"/>
          <w:numId w:val="4"/>
        </w:numPr>
        <w:spacing w:after="0" w:line="240" w:lineRule="auto"/>
        <w:jc w:val="both"/>
        <w:rPr>
          <w:rFonts w:ascii="Times New Roman" w:hAnsi="Times New Roman"/>
          <w:b/>
          <w:sz w:val="24"/>
          <w:szCs w:val="24"/>
        </w:rPr>
      </w:pPr>
      <w:r w:rsidRPr="00AB73CC">
        <w:rPr>
          <w:rFonts w:ascii="Times New Roman" w:hAnsi="Times New Roman"/>
          <w:b/>
          <w:sz w:val="24"/>
          <w:szCs w:val="24"/>
        </w:rPr>
        <w:t>peatükk</w:t>
      </w:r>
    </w:p>
    <w:p w14:paraId="5FBB3E1B" w14:textId="77777777" w:rsidR="007C06A3" w:rsidRPr="00AB73CC" w:rsidRDefault="00A07CF9" w:rsidP="00815A9A">
      <w:pPr>
        <w:spacing w:after="0" w:line="240" w:lineRule="auto"/>
        <w:jc w:val="both"/>
        <w:rPr>
          <w:rFonts w:ascii="Times New Roman" w:hAnsi="Times New Roman"/>
          <w:sz w:val="24"/>
          <w:szCs w:val="24"/>
        </w:rPr>
      </w:pPr>
      <w:r w:rsidRPr="00AB73CC">
        <w:rPr>
          <w:rFonts w:ascii="Times New Roman" w:hAnsi="Times New Roman"/>
          <w:b/>
          <w:sz w:val="24"/>
          <w:szCs w:val="24"/>
        </w:rPr>
        <w:t>Taotluse esitamine ja menetlemine</w:t>
      </w:r>
    </w:p>
    <w:p w14:paraId="2D4A7E9B" w14:textId="77777777" w:rsidR="00A07CF9" w:rsidRPr="00AB73CC" w:rsidRDefault="00A07CF9" w:rsidP="00815A9A">
      <w:pPr>
        <w:spacing w:after="0" w:line="240" w:lineRule="auto"/>
        <w:jc w:val="both"/>
        <w:rPr>
          <w:rFonts w:ascii="Times New Roman" w:hAnsi="Times New Roman"/>
          <w:sz w:val="24"/>
          <w:szCs w:val="24"/>
        </w:rPr>
      </w:pPr>
    </w:p>
    <w:p w14:paraId="1DE7D042" w14:textId="0890CEA1" w:rsidR="00A76AA7" w:rsidRPr="00AB73CC" w:rsidRDefault="00A76AA7" w:rsidP="00815A9A">
      <w:pPr>
        <w:spacing w:after="0" w:line="240" w:lineRule="auto"/>
        <w:jc w:val="both"/>
        <w:rPr>
          <w:rFonts w:ascii="Times New Roman" w:hAnsi="Times New Roman"/>
          <w:sz w:val="24"/>
          <w:szCs w:val="24"/>
          <w:lang w:eastAsia="zh-CN"/>
        </w:rPr>
      </w:pPr>
      <w:r w:rsidRPr="00AB73CC">
        <w:rPr>
          <w:rFonts w:ascii="Times New Roman" w:hAnsi="Times New Roman"/>
          <w:i/>
          <w:sz w:val="24"/>
          <w:szCs w:val="24"/>
          <w:lang w:eastAsia="zh-CN"/>
        </w:rPr>
        <w:t>Eelnõu § 13</w:t>
      </w:r>
      <w:r w:rsidRPr="00AB73CC">
        <w:rPr>
          <w:rFonts w:ascii="Times New Roman" w:hAnsi="Times New Roman"/>
          <w:sz w:val="24"/>
          <w:szCs w:val="24"/>
          <w:lang w:eastAsia="zh-CN"/>
        </w:rPr>
        <w:t xml:space="preserve"> </w:t>
      </w:r>
      <w:r w:rsidR="00EA75CF" w:rsidRPr="00EA75CF">
        <w:rPr>
          <w:rFonts w:ascii="Times New Roman" w:hAnsi="Times New Roman"/>
          <w:sz w:val="24"/>
          <w:szCs w:val="24"/>
          <w:lang w:eastAsia="zh-CN"/>
        </w:rPr>
        <w:t>sätestab taotlusvooru avamise ja lõppemisega seotud info avaldamise korra. Vastavalt lõikele 1 ja 2 antakse toetust voorupõhiselt. Informatsioon taotluste vastuvõtmise alguse kohta avaldatakse vähemalt ühes üleriigilises ajalehes ja rakendusüksuse veebilehel vähemalt 14 kalendripäeva enne taotlusvooru avamise päeva. Informatsioon taotluste vastuvõtmise lõppemise kohta avaldatakse rakendusüksuse veebilehel hiljemalt 7</w:t>
      </w:r>
      <w:r w:rsidR="00404FF8">
        <w:rPr>
          <w:rFonts w:ascii="Times New Roman" w:hAnsi="Times New Roman"/>
          <w:sz w:val="24"/>
          <w:szCs w:val="24"/>
          <w:lang w:eastAsia="zh-CN"/>
        </w:rPr>
        <w:t> </w:t>
      </w:r>
      <w:r w:rsidR="00EA75CF" w:rsidRPr="00EA75CF">
        <w:rPr>
          <w:rFonts w:ascii="Times New Roman" w:hAnsi="Times New Roman"/>
          <w:sz w:val="24"/>
          <w:szCs w:val="24"/>
          <w:lang w:eastAsia="zh-CN"/>
        </w:rPr>
        <w:t>kalendripäeva enne taotlusvooru sulgemist. Lõike 3 kohaselt korraldab taotlusvooru välja- ja lõppenuks kuulutamise rakendusüksus. Vastavalt lõikele 4 menetletakse taotluseid nende laekumise järjekorras taotlusvooru eelarve mahu ulatuses.</w:t>
      </w:r>
    </w:p>
    <w:p w14:paraId="612D468C" w14:textId="77777777" w:rsidR="00A76AA7" w:rsidRPr="00AB73CC" w:rsidRDefault="00A76AA7" w:rsidP="00815A9A">
      <w:pPr>
        <w:spacing w:after="0" w:line="240" w:lineRule="auto"/>
        <w:jc w:val="both"/>
        <w:rPr>
          <w:rFonts w:ascii="Times New Roman" w:hAnsi="Times New Roman"/>
          <w:i/>
          <w:sz w:val="24"/>
          <w:szCs w:val="24"/>
        </w:rPr>
      </w:pPr>
    </w:p>
    <w:p w14:paraId="20F84925" w14:textId="307B8D04" w:rsidR="00A07CF9" w:rsidRPr="00AB73CC" w:rsidRDefault="00A07CF9" w:rsidP="00815A9A">
      <w:pPr>
        <w:spacing w:after="0" w:line="240" w:lineRule="auto"/>
        <w:jc w:val="both"/>
        <w:rPr>
          <w:rFonts w:ascii="Times New Roman" w:hAnsi="Times New Roman"/>
          <w:sz w:val="24"/>
          <w:szCs w:val="24"/>
          <w:lang w:eastAsia="zh-CN"/>
        </w:rPr>
      </w:pPr>
      <w:r w:rsidRPr="00AB73CC">
        <w:rPr>
          <w:rFonts w:ascii="Times New Roman" w:hAnsi="Times New Roman"/>
          <w:i/>
          <w:sz w:val="24"/>
          <w:szCs w:val="24"/>
        </w:rPr>
        <w:t xml:space="preserve">Eelnõu § 14 </w:t>
      </w:r>
      <w:r w:rsidRPr="00AB73CC">
        <w:rPr>
          <w:rFonts w:ascii="Times New Roman" w:hAnsi="Times New Roman"/>
          <w:sz w:val="24"/>
          <w:szCs w:val="24"/>
        </w:rPr>
        <w:t xml:space="preserve"> sätestab taotluse esitamise korra. </w:t>
      </w:r>
      <w:r w:rsidR="00A76AA7" w:rsidRPr="00AB73CC">
        <w:rPr>
          <w:rFonts w:ascii="Times New Roman" w:hAnsi="Times New Roman"/>
          <w:sz w:val="24"/>
          <w:szCs w:val="24"/>
        </w:rPr>
        <w:t>Vastavalt lõikele 2</w:t>
      </w:r>
      <w:r w:rsidR="004100AC" w:rsidRPr="00AB73CC">
        <w:rPr>
          <w:rFonts w:ascii="Times New Roman" w:hAnsi="Times New Roman"/>
          <w:sz w:val="24"/>
          <w:szCs w:val="24"/>
        </w:rPr>
        <w:t xml:space="preserve"> </w:t>
      </w:r>
      <w:r w:rsidR="004100AC" w:rsidRPr="00AB73CC">
        <w:rPr>
          <w:rFonts w:ascii="Times New Roman" w:hAnsi="Times New Roman"/>
          <w:sz w:val="24"/>
          <w:szCs w:val="24"/>
          <w:lang w:eastAsia="zh-CN"/>
        </w:rPr>
        <w:t xml:space="preserve">esitatakse rakendusüksusele </w:t>
      </w:r>
      <w:r w:rsidR="00BC5F28" w:rsidRPr="00AB73CC">
        <w:rPr>
          <w:rFonts w:ascii="Times New Roman" w:hAnsi="Times New Roman"/>
          <w:sz w:val="24"/>
          <w:szCs w:val="24"/>
          <w:lang w:eastAsia="zh-CN"/>
        </w:rPr>
        <w:t xml:space="preserve">taotlus </w:t>
      </w:r>
      <w:r w:rsidR="00EA75CF">
        <w:rPr>
          <w:rFonts w:ascii="Times New Roman" w:hAnsi="Times New Roman"/>
          <w:sz w:val="24"/>
          <w:szCs w:val="24"/>
          <w:lang w:eastAsia="zh-CN"/>
        </w:rPr>
        <w:t>taotlusvooru ajal.</w:t>
      </w:r>
      <w:r w:rsidR="00BC5F28" w:rsidRPr="00AB73CC">
        <w:rPr>
          <w:rFonts w:ascii="Times New Roman" w:hAnsi="Times New Roman"/>
          <w:sz w:val="24"/>
          <w:szCs w:val="24"/>
          <w:lang w:eastAsia="zh-CN"/>
        </w:rPr>
        <w:t xml:space="preserve"> </w:t>
      </w:r>
      <w:r w:rsidR="00A3710D" w:rsidRPr="00AB73CC">
        <w:rPr>
          <w:rFonts w:ascii="Times New Roman" w:hAnsi="Times New Roman"/>
          <w:sz w:val="24"/>
          <w:szCs w:val="24"/>
          <w:lang w:eastAsia="zh-CN"/>
        </w:rPr>
        <w:t>Vastavalt struktuuritoetuste seaduse § 37 lõikele 2</w:t>
      </w:r>
      <w:r w:rsidR="00A3710D" w:rsidRPr="00AB73CC">
        <w:rPr>
          <w:rFonts w:ascii="Times New Roman" w:hAnsi="Times New Roman"/>
          <w:sz w:val="24"/>
          <w:szCs w:val="24"/>
        </w:rPr>
        <w:t xml:space="preserve"> toimub </w:t>
      </w:r>
      <w:r w:rsidR="00A3710D" w:rsidRPr="00AB73CC">
        <w:rPr>
          <w:rFonts w:ascii="Times New Roman" w:hAnsi="Times New Roman"/>
          <w:sz w:val="24"/>
          <w:szCs w:val="24"/>
          <w:lang w:eastAsia="zh-CN"/>
        </w:rPr>
        <w:t xml:space="preserve">toetuse taotlemine ja toetuse kasutamisega seotud teabe ja dokumentide esitamine </w:t>
      </w:r>
      <w:r w:rsidR="009B14C8">
        <w:rPr>
          <w:rFonts w:ascii="Times New Roman" w:hAnsi="Times New Roman"/>
          <w:sz w:val="24"/>
          <w:szCs w:val="24"/>
          <w:lang w:eastAsia="zh-CN"/>
        </w:rPr>
        <w:t>S</w:t>
      </w:r>
      <w:r w:rsidR="00A3710D" w:rsidRPr="00AB73CC">
        <w:rPr>
          <w:rFonts w:ascii="Times New Roman" w:hAnsi="Times New Roman"/>
          <w:sz w:val="24"/>
          <w:szCs w:val="24"/>
          <w:lang w:eastAsia="zh-CN"/>
        </w:rPr>
        <w:t xml:space="preserve">truktuuritoetuse registri </w:t>
      </w:r>
      <w:r w:rsidR="009B14C8">
        <w:rPr>
          <w:rFonts w:ascii="Times New Roman" w:hAnsi="Times New Roman"/>
          <w:sz w:val="24"/>
          <w:szCs w:val="24"/>
          <w:lang w:eastAsia="zh-CN"/>
        </w:rPr>
        <w:t xml:space="preserve">E-toetuste mooduli </w:t>
      </w:r>
      <w:r w:rsidR="00A3710D" w:rsidRPr="00AB73CC">
        <w:rPr>
          <w:rFonts w:ascii="Times New Roman" w:hAnsi="Times New Roman"/>
          <w:sz w:val="24"/>
          <w:szCs w:val="24"/>
          <w:lang w:eastAsia="zh-CN"/>
        </w:rPr>
        <w:t>kaudu</w:t>
      </w:r>
      <w:r w:rsidR="002E5380" w:rsidRPr="00AB73CC">
        <w:rPr>
          <w:rFonts w:ascii="Times New Roman" w:hAnsi="Times New Roman"/>
          <w:sz w:val="24"/>
          <w:szCs w:val="24"/>
          <w:lang w:eastAsia="zh-CN"/>
        </w:rPr>
        <w:t xml:space="preserve"> - kõik projekti </w:t>
      </w:r>
      <w:r w:rsidR="00EA75CF">
        <w:rPr>
          <w:rFonts w:ascii="Times New Roman" w:hAnsi="Times New Roman"/>
          <w:sz w:val="24"/>
          <w:szCs w:val="24"/>
          <w:lang w:eastAsia="zh-CN"/>
        </w:rPr>
        <w:t>abikõlblik</w:t>
      </w:r>
      <w:r w:rsidR="00F63AF8">
        <w:rPr>
          <w:rFonts w:ascii="Times New Roman" w:hAnsi="Times New Roman"/>
          <w:sz w:val="24"/>
          <w:szCs w:val="24"/>
          <w:lang w:eastAsia="zh-CN"/>
        </w:rPr>
        <w:t>k</w:t>
      </w:r>
      <w:r w:rsidR="00EA75CF">
        <w:rPr>
          <w:rFonts w:ascii="Times New Roman" w:hAnsi="Times New Roman"/>
          <w:sz w:val="24"/>
          <w:szCs w:val="24"/>
          <w:lang w:eastAsia="zh-CN"/>
        </w:rPr>
        <w:t>use perioodi kestel</w:t>
      </w:r>
      <w:r w:rsidR="002E5380" w:rsidRPr="00AB73CC">
        <w:rPr>
          <w:rFonts w:ascii="Times New Roman" w:hAnsi="Times New Roman"/>
          <w:sz w:val="24"/>
          <w:szCs w:val="24"/>
          <w:lang w:eastAsia="zh-CN"/>
        </w:rPr>
        <w:t xml:space="preserve"> koostatavad dokumendid esitatakse ja toimetatakse taotlejale ja toetuse saajale kätte </w:t>
      </w:r>
      <w:r w:rsidR="009B14C8">
        <w:rPr>
          <w:rFonts w:ascii="Times New Roman" w:hAnsi="Times New Roman"/>
          <w:sz w:val="24"/>
          <w:szCs w:val="24"/>
          <w:lang w:eastAsia="zh-CN"/>
        </w:rPr>
        <w:t xml:space="preserve">E-toetuse </w:t>
      </w:r>
      <w:r w:rsidR="002E5380" w:rsidRPr="00AB73CC">
        <w:rPr>
          <w:rFonts w:ascii="Times New Roman" w:hAnsi="Times New Roman"/>
          <w:sz w:val="24"/>
          <w:szCs w:val="24"/>
          <w:lang w:eastAsia="zh-CN"/>
        </w:rPr>
        <w:t>vahendusel.</w:t>
      </w:r>
    </w:p>
    <w:p w14:paraId="701AD393" w14:textId="77777777" w:rsidR="008A6187" w:rsidRPr="00AB73CC" w:rsidRDefault="008A6187" w:rsidP="00815A9A">
      <w:pPr>
        <w:spacing w:after="0" w:line="240" w:lineRule="auto"/>
        <w:jc w:val="both"/>
        <w:rPr>
          <w:rFonts w:ascii="Times New Roman" w:hAnsi="Times New Roman"/>
          <w:sz w:val="24"/>
          <w:szCs w:val="24"/>
          <w:lang w:eastAsia="zh-CN"/>
        </w:rPr>
      </w:pPr>
    </w:p>
    <w:p w14:paraId="5033A503" w14:textId="77777777" w:rsidR="001F436E" w:rsidRPr="00AB73CC" w:rsidRDefault="007E3E0C" w:rsidP="00815A9A">
      <w:pPr>
        <w:spacing w:after="0" w:line="240" w:lineRule="auto"/>
        <w:jc w:val="both"/>
        <w:rPr>
          <w:rFonts w:ascii="Times New Roman" w:hAnsi="Times New Roman"/>
          <w:sz w:val="24"/>
          <w:szCs w:val="24"/>
          <w:lang w:eastAsia="zh-CN"/>
        </w:rPr>
      </w:pPr>
      <w:r w:rsidRPr="00AB73CC">
        <w:rPr>
          <w:rFonts w:ascii="Times New Roman" w:hAnsi="Times New Roman"/>
          <w:i/>
          <w:sz w:val="24"/>
          <w:szCs w:val="24"/>
          <w:lang w:eastAsia="zh-CN"/>
        </w:rPr>
        <w:t>Eelnõu § 15</w:t>
      </w:r>
      <w:r w:rsidR="00CC7B88" w:rsidRPr="00AB73CC">
        <w:rPr>
          <w:rFonts w:ascii="Times New Roman" w:hAnsi="Times New Roman"/>
          <w:i/>
          <w:sz w:val="24"/>
          <w:szCs w:val="24"/>
          <w:lang w:eastAsia="zh-CN"/>
        </w:rPr>
        <w:t xml:space="preserve"> </w:t>
      </w:r>
      <w:r w:rsidR="001F436E" w:rsidRPr="00AB73CC">
        <w:rPr>
          <w:rFonts w:ascii="Times New Roman" w:hAnsi="Times New Roman"/>
          <w:sz w:val="24"/>
          <w:szCs w:val="24"/>
          <w:lang w:eastAsia="zh-CN"/>
        </w:rPr>
        <w:t>reguleerib</w:t>
      </w:r>
      <w:r w:rsidR="00CC7B88" w:rsidRPr="00AB73CC">
        <w:rPr>
          <w:rFonts w:ascii="Times New Roman" w:hAnsi="Times New Roman"/>
          <w:sz w:val="24"/>
          <w:szCs w:val="24"/>
          <w:lang w:eastAsia="zh-CN"/>
        </w:rPr>
        <w:t xml:space="preserve"> taotluse menetlemisega seonduvat</w:t>
      </w:r>
      <w:r w:rsidR="001F436E" w:rsidRPr="00AB73CC">
        <w:rPr>
          <w:rFonts w:ascii="Times New Roman" w:hAnsi="Times New Roman"/>
          <w:sz w:val="24"/>
          <w:szCs w:val="24"/>
          <w:lang w:eastAsia="zh-CN"/>
        </w:rPr>
        <w:t xml:space="preserve"> ning sätestab mida rakendusüksus peab taotleja ja taotluse juures kontrollima ning millal ei tunnistata taotlust nõuetele vastavaks</w:t>
      </w:r>
      <w:r w:rsidR="00E161D4" w:rsidRPr="00AB73CC">
        <w:rPr>
          <w:rFonts w:ascii="Times New Roman" w:hAnsi="Times New Roman"/>
          <w:sz w:val="24"/>
          <w:szCs w:val="24"/>
          <w:lang w:eastAsia="zh-CN"/>
        </w:rPr>
        <w:t>.</w:t>
      </w:r>
    </w:p>
    <w:p w14:paraId="684E529B" w14:textId="77777777" w:rsidR="002F09D5" w:rsidRPr="00AB73CC" w:rsidRDefault="002F09D5" w:rsidP="00815A9A">
      <w:pPr>
        <w:spacing w:after="0" w:line="240" w:lineRule="auto"/>
        <w:jc w:val="both"/>
        <w:rPr>
          <w:rFonts w:ascii="Times New Roman" w:hAnsi="Times New Roman"/>
          <w:sz w:val="24"/>
          <w:szCs w:val="24"/>
          <w:lang w:eastAsia="zh-CN"/>
        </w:rPr>
      </w:pPr>
    </w:p>
    <w:p w14:paraId="1FC40171" w14:textId="7D429F6E" w:rsidR="00990440" w:rsidRDefault="001F436E" w:rsidP="00815A9A">
      <w:pPr>
        <w:suppressAutoHyphens/>
        <w:spacing w:after="0" w:line="240" w:lineRule="auto"/>
        <w:jc w:val="both"/>
        <w:rPr>
          <w:rFonts w:ascii="Times New Roman" w:hAnsi="Times New Roman"/>
          <w:sz w:val="24"/>
          <w:szCs w:val="24"/>
          <w:lang w:eastAsia="zh-CN"/>
        </w:rPr>
      </w:pPr>
      <w:r w:rsidRPr="00AB73CC">
        <w:rPr>
          <w:rFonts w:ascii="Times New Roman" w:hAnsi="Times New Roman"/>
          <w:i/>
          <w:sz w:val="24"/>
          <w:szCs w:val="24"/>
          <w:lang w:eastAsia="zh-CN"/>
        </w:rPr>
        <w:t xml:space="preserve">Eelnõu </w:t>
      </w:r>
      <w:r w:rsidR="008E5FC6" w:rsidRPr="00AB73CC">
        <w:rPr>
          <w:rFonts w:ascii="Times New Roman" w:hAnsi="Times New Roman"/>
          <w:i/>
          <w:sz w:val="24"/>
          <w:szCs w:val="24"/>
          <w:lang w:eastAsia="zh-CN"/>
        </w:rPr>
        <w:t>§ 16</w:t>
      </w:r>
      <w:r w:rsidRPr="00AB73CC">
        <w:rPr>
          <w:rFonts w:ascii="Times New Roman" w:hAnsi="Times New Roman"/>
          <w:sz w:val="24"/>
          <w:szCs w:val="24"/>
          <w:lang w:eastAsia="zh-CN"/>
        </w:rPr>
        <w:t xml:space="preserve"> kirjeld</w:t>
      </w:r>
      <w:r w:rsidR="009D4CA9" w:rsidRPr="00AB73CC">
        <w:rPr>
          <w:rFonts w:ascii="Times New Roman" w:hAnsi="Times New Roman"/>
          <w:sz w:val="24"/>
          <w:szCs w:val="24"/>
          <w:lang w:eastAsia="zh-CN"/>
        </w:rPr>
        <w:t>ab taotluse hindamist.</w:t>
      </w:r>
    </w:p>
    <w:p w14:paraId="7FEB3292" w14:textId="77777777" w:rsidR="009940F7" w:rsidRPr="00AB73CC" w:rsidRDefault="009940F7" w:rsidP="00815A9A">
      <w:pPr>
        <w:suppressAutoHyphens/>
        <w:spacing w:after="0" w:line="240" w:lineRule="auto"/>
        <w:jc w:val="both"/>
        <w:rPr>
          <w:rFonts w:ascii="Times New Roman" w:hAnsi="Times New Roman"/>
          <w:sz w:val="24"/>
          <w:szCs w:val="24"/>
          <w:lang w:eastAsia="zh-CN"/>
        </w:rPr>
      </w:pPr>
    </w:p>
    <w:p w14:paraId="3D780C91" w14:textId="07E234FC" w:rsidR="00990440" w:rsidRDefault="00990440" w:rsidP="00815A9A">
      <w:pPr>
        <w:suppressAutoHyphens/>
        <w:spacing w:after="0" w:line="240" w:lineRule="auto"/>
        <w:jc w:val="both"/>
        <w:rPr>
          <w:rFonts w:ascii="Times New Roman" w:hAnsi="Times New Roman"/>
          <w:sz w:val="24"/>
          <w:szCs w:val="24"/>
          <w:lang w:eastAsia="zh-CN"/>
        </w:rPr>
      </w:pPr>
      <w:r w:rsidRPr="00AB73CC">
        <w:rPr>
          <w:rFonts w:ascii="Times New Roman" w:hAnsi="Times New Roman"/>
          <w:i/>
          <w:sz w:val="24"/>
          <w:szCs w:val="24"/>
          <w:lang w:eastAsia="zh-CN"/>
        </w:rPr>
        <w:t>Lõike 2 punkt 2</w:t>
      </w:r>
      <w:r w:rsidRPr="00AB73CC">
        <w:rPr>
          <w:rFonts w:ascii="Times New Roman" w:hAnsi="Times New Roman"/>
          <w:sz w:val="24"/>
          <w:szCs w:val="24"/>
          <w:lang w:eastAsia="zh-CN"/>
        </w:rPr>
        <w:t xml:space="preserve"> </w:t>
      </w:r>
      <w:r w:rsidR="0023660A" w:rsidRPr="0023660A">
        <w:rPr>
          <w:rFonts w:ascii="Times New Roman" w:hAnsi="Times New Roman"/>
          <w:sz w:val="24"/>
          <w:szCs w:val="24"/>
          <w:lang w:eastAsia="zh-CN"/>
        </w:rPr>
        <w:t>toodud tingimuse hindamiseks hindab rakendusüksus tegevuse otstarbekust tulemuse saavutamiseks. Vajalik ja mõistlik on kõige kuluefektiivsem tegevus, millega saavutatakse eesmärk sealjuures kulutades kõige vähem ressurssi (aeg, raha). Rakendusüksus hindab siinjuures ka soetatava asja kasutusvõimaluste vastavust rakendamise eesmärgile (nt asi ei tohi olla eesmärgi saavutamiseks liiga suur ega liiga väike, liiga võimas ega vähevõimas). Rakendusüksus võib suunata taotlejat taotlust muutma vaid juhul, kui taotluses toodud eesmärk ei muutu, vaid on vajalik muuta taotlust selliselt, et see  vastaks käesolevas määruses toodud tingimusele.</w:t>
      </w:r>
    </w:p>
    <w:p w14:paraId="69C866CB" w14:textId="77777777" w:rsidR="00EA75CF" w:rsidRPr="00AB73CC" w:rsidRDefault="00EA75CF" w:rsidP="00815A9A">
      <w:pPr>
        <w:suppressAutoHyphens/>
        <w:spacing w:after="0" w:line="240" w:lineRule="auto"/>
        <w:jc w:val="both"/>
        <w:rPr>
          <w:rFonts w:ascii="Times New Roman" w:hAnsi="Times New Roman"/>
          <w:sz w:val="24"/>
          <w:szCs w:val="24"/>
          <w:lang w:eastAsia="zh-CN"/>
        </w:rPr>
      </w:pPr>
    </w:p>
    <w:p w14:paraId="4186D936" w14:textId="1E4F768A" w:rsidR="002E3020" w:rsidRPr="00AB73CC" w:rsidRDefault="002E3020" w:rsidP="00BF56B3">
      <w:pPr>
        <w:suppressAutoHyphens/>
        <w:spacing w:after="0" w:line="240" w:lineRule="auto"/>
        <w:jc w:val="both"/>
        <w:rPr>
          <w:rFonts w:ascii="Times New Roman" w:hAnsi="Times New Roman"/>
          <w:sz w:val="24"/>
          <w:szCs w:val="24"/>
          <w:lang w:eastAsia="zh-CN"/>
        </w:rPr>
      </w:pPr>
      <w:r w:rsidRPr="00AB73CC">
        <w:rPr>
          <w:rFonts w:ascii="Times New Roman" w:hAnsi="Times New Roman"/>
          <w:i/>
          <w:sz w:val="24"/>
          <w:szCs w:val="24"/>
          <w:lang w:eastAsia="zh-CN"/>
        </w:rPr>
        <w:t>Lõige 3 punktis 1</w:t>
      </w:r>
      <w:r w:rsidRPr="00AB73CC">
        <w:rPr>
          <w:rFonts w:ascii="Times New Roman" w:hAnsi="Times New Roman"/>
          <w:sz w:val="24"/>
          <w:szCs w:val="24"/>
          <w:lang w:eastAsia="zh-CN"/>
        </w:rPr>
        <w:t xml:space="preserve"> nimetatud projekti kuluefektiivsus tähendab, et projektis kavandatud väljundid, nende loomiseks ellu viidavad tegevused ning tegevuste elluviimiseks arvestatud ressursimahud on piisavad projekti tulemuse saavutamiseks. </w:t>
      </w:r>
      <w:r w:rsidR="00BF56B3" w:rsidRPr="00AB73CC">
        <w:rPr>
          <w:rFonts w:ascii="Times New Roman" w:hAnsi="Times New Roman"/>
          <w:sz w:val="24"/>
          <w:szCs w:val="24"/>
          <w:lang w:eastAsia="zh-CN"/>
        </w:rPr>
        <w:t xml:space="preserve">Sealjuures hindab rakendusüksus, kas kulud tagavad </w:t>
      </w:r>
      <w:r w:rsidR="00674D9A">
        <w:rPr>
          <w:rFonts w:ascii="Times New Roman" w:hAnsi="Times New Roman"/>
          <w:sz w:val="24"/>
          <w:szCs w:val="24"/>
          <w:lang w:eastAsia="zh-CN"/>
        </w:rPr>
        <w:t>p</w:t>
      </w:r>
      <w:r w:rsidR="00AB73CC" w:rsidRPr="00AB73CC">
        <w:rPr>
          <w:rFonts w:ascii="Times New Roman" w:hAnsi="Times New Roman"/>
          <w:sz w:val="24"/>
          <w:szCs w:val="24"/>
          <w:lang w:eastAsia="zh-CN"/>
        </w:rPr>
        <w:t xml:space="preserve">oollooduslike </w:t>
      </w:r>
      <w:r w:rsidR="00BF56B3" w:rsidRPr="00AB73CC">
        <w:rPr>
          <w:rFonts w:ascii="Times New Roman" w:hAnsi="Times New Roman"/>
          <w:sz w:val="24"/>
          <w:szCs w:val="24"/>
          <w:lang w:eastAsia="zh-CN"/>
        </w:rPr>
        <w:t xml:space="preserve"> koosluste loodusväärtuste säilitamise ja nõuetekohase hoolduse, arvestades sealjuures kohalikke keskkonnatingimusi ning kasutades selleks võimalikult efektiivseid, säästlikke  ja ökonoomseid lahendusi. Näiteks, kui on vajalik soetada kaaruti ja vaaluti, siis on rakendusüksusel kohustus hinnata, kas arvestades töö mahtu on säästlikum, kuid piisavalt efektiivne soetada üks töövahend kahe funktsiooniga või kaks eraldiseisvat töövahendit. Rakendusüksusel on kohustus teha taotlejale ettepanek kasutada majanduslikult otstarbekamat (odavamat) lahendust, kui sellega on võimalik saavutada projekti eesmärgid.</w:t>
      </w:r>
    </w:p>
    <w:p w14:paraId="6D47D1D8" w14:textId="77777777" w:rsidR="00777634" w:rsidRPr="00AB73CC" w:rsidRDefault="00777634" w:rsidP="00815A9A">
      <w:pPr>
        <w:suppressAutoHyphens/>
        <w:spacing w:after="0" w:line="240" w:lineRule="auto"/>
        <w:jc w:val="both"/>
        <w:rPr>
          <w:rFonts w:ascii="Times New Roman" w:hAnsi="Times New Roman"/>
          <w:sz w:val="24"/>
          <w:szCs w:val="24"/>
          <w:lang w:eastAsia="zh-CN"/>
        </w:rPr>
      </w:pPr>
    </w:p>
    <w:p w14:paraId="774A3484" w14:textId="118BCC30" w:rsidR="00B22F81" w:rsidRDefault="00B22F81" w:rsidP="00815A9A">
      <w:pPr>
        <w:spacing w:after="0" w:line="240" w:lineRule="auto"/>
        <w:rPr>
          <w:rFonts w:ascii="Times New Roman" w:hAnsi="Times New Roman"/>
          <w:sz w:val="24"/>
          <w:szCs w:val="24"/>
        </w:rPr>
      </w:pPr>
      <w:r w:rsidRPr="00AB73CC">
        <w:rPr>
          <w:rFonts w:ascii="Times New Roman" w:hAnsi="Times New Roman"/>
          <w:i/>
          <w:sz w:val="24"/>
          <w:szCs w:val="24"/>
        </w:rPr>
        <w:t>Eelnõu § 17</w:t>
      </w:r>
      <w:r w:rsidRPr="00AB73CC">
        <w:rPr>
          <w:rFonts w:ascii="Times New Roman" w:hAnsi="Times New Roman"/>
          <w:sz w:val="24"/>
          <w:szCs w:val="24"/>
        </w:rPr>
        <w:t xml:space="preserve"> reguleerib taotluse rahuldamise või rahuldamata</w:t>
      </w:r>
      <w:r w:rsidR="00674D9A">
        <w:rPr>
          <w:rFonts w:ascii="Times New Roman" w:hAnsi="Times New Roman"/>
          <w:sz w:val="24"/>
          <w:szCs w:val="24"/>
        </w:rPr>
        <w:t xml:space="preserve"> jätmise otsuse tegemise korda.</w:t>
      </w:r>
    </w:p>
    <w:p w14:paraId="1C76B85F" w14:textId="77777777" w:rsidR="00674D9A" w:rsidRPr="00AB73CC" w:rsidRDefault="00674D9A" w:rsidP="00815A9A">
      <w:pPr>
        <w:spacing w:after="0" w:line="240" w:lineRule="auto"/>
        <w:rPr>
          <w:rFonts w:ascii="Times New Roman" w:hAnsi="Times New Roman"/>
          <w:sz w:val="24"/>
          <w:szCs w:val="24"/>
        </w:rPr>
      </w:pPr>
    </w:p>
    <w:p w14:paraId="74CD9F44" w14:textId="28D13416" w:rsidR="00C7571A" w:rsidRPr="00AB73CC" w:rsidRDefault="00C7571A" w:rsidP="00C7571A">
      <w:pPr>
        <w:spacing w:after="0" w:line="240" w:lineRule="auto"/>
        <w:jc w:val="both"/>
        <w:rPr>
          <w:rFonts w:ascii="Times New Roman" w:hAnsi="Times New Roman"/>
          <w:sz w:val="24"/>
          <w:szCs w:val="24"/>
        </w:rPr>
      </w:pPr>
      <w:r w:rsidRPr="00AB73CC">
        <w:rPr>
          <w:rFonts w:ascii="Times New Roman" w:hAnsi="Times New Roman"/>
          <w:i/>
          <w:sz w:val="24"/>
          <w:szCs w:val="24"/>
        </w:rPr>
        <w:t>Lõige 2</w:t>
      </w:r>
      <w:r w:rsidRPr="00AB73CC">
        <w:rPr>
          <w:rFonts w:ascii="Times New Roman" w:hAnsi="Times New Roman"/>
          <w:sz w:val="24"/>
          <w:szCs w:val="24"/>
        </w:rPr>
        <w:t xml:space="preserve"> </w:t>
      </w:r>
      <w:r w:rsidR="00674D9A" w:rsidRPr="00674D9A">
        <w:rPr>
          <w:rFonts w:ascii="Times New Roman" w:hAnsi="Times New Roman"/>
          <w:sz w:val="24"/>
          <w:szCs w:val="24"/>
        </w:rPr>
        <w:t>sätestab maksimaalse menetlustähtaja rakendusüksusele. Kuigi vastavalt haldusmenetluse seadusele pikeneb menetlemise tähtaeg aja võrra, mis antakse taotlejale puuduste kõrvaldamiseks, tuleb rakendusüksusel arvestada, et taotluste rahuldamine toimub nö jooksva taotlemise raames ehk hiljem esitatud taotlustel on väiksem võimalus rahastatud saada, seda isegi juhul, kui varem esitatud taotlused on puudustega. HMS kohustab andma taotlejale võimaluse puudused taotlusest kõrvaldada, kuid seda võimalust ei pea andma korduvalt, pikendada vastamise tähtaegu, küsida täiendavaid selgitusi, kui taotleja vastab poolikult. Võimalikult kiire otsusteni jõudmine – nii positiivsete kui negatiivsete otsusteni – on kõikide osapoolte huvides, seega peab rakendusüksus korraldama oma hindamisprotsessi selliselt, et oleks võimalik esitada olulised sisulised märkused ühe korraga ning taotleja peab olema võimeline ja valmis neile antud tähtaja jooksul vastama ühe päringu peale – mitme päringu saatmine ning ajapikenduste andmine saab olla õigustatud vaid erandlikel juhtudel, vastasel juhul seatakse ebasoodsasse olukorda hilisemad taotlejad</w:t>
      </w:r>
      <w:r w:rsidRPr="00AB73CC">
        <w:rPr>
          <w:rFonts w:ascii="Times New Roman" w:hAnsi="Times New Roman"/>
          <w:sz w:val="24"/>
          <w:szCs w:val="24"/>
        </w:rPr>
        <w:t>.</w:t>
      </w:r>
    </w:p>
    <w:p w14:paraId="05DC8CC7" w14:textId="7AC39CC8" w:rsidR="00F75A08" w:rsidRPr="00F75A08" w:rsidRDefault="00F75A08" w:rsidP="00F75A08">
      <w:pPr>
        <w:jc w:val="both"/>
        <w:rPr>
          <w:rFonts w:ascii="Times New Roman" w:hAnsi="Times New Roman"/>
          <w:sz w:val="24"/>
          <w:szCs w:val="24"/>
          <w:lang w:eastAsia="et-EE"/>
        </w:rPr>
      </w:pPr>
      <w:r w:rsidRPr="00F75A08">
        <w:rPr>
          <w:rFonts w:ascii="Times New Roman" w:hAnsi="Times New Roman"/>
          <w:sz w:val="24"/>
          <w:szCs w:val="24"/>
          <w:highlight w:val="yellow"/>
          <w:u w:val="single"/>
          <w:lang w:eastAsia="et-EE"/>
        </w:rPr>
        <w:t>Eelnõu (22.11.2017):</w:t>
      </w:r>
      <w:r w:rsidRPr="00F75A08">
        <w:rPr>
          <w:rFonts w:ascii="Times New Roman" w:hAnsi="Times New Roman"/>
          <w:sz w:val="24"/>
          <w:szCs w:val="24"/>
          <w:lang w:eastAsia="et-EE"/>
        </w:rPr>
        <w:t xml:space="preserve"> lisatakse </w:t>
      </w:r>
      <w:r w:rsidRPr="00F75A08">
        <w:rPr>
          <w:rFonts w:ascii="Times New Roman" w:hAnsi="Times New Roman"/>
          <w:b/>
          <w:sz w:val="24"/>
          <w:szCs w:val="24"/>
          <w:lang w:eastAsia="et-EE"/>
        </w:rPr>
        <w:t>§ 17 lõige 9</w:t>
      </w:r>
      <w:r w:rsidRPr="00F75A08">
        <w:rPr>
          <w:rFonts w:ascii="Times New Roman" w:hAnsi="Times New Roman"/>
          <w:sz w:val="24"/>
          <w:szCs w:val="24"/>
          <w:lang w:eastAsia="et-EE"/>
        </w:rPr>
        <w:t>, millega antakse rakendusüksusele õigus sätestada taotluse rahuldamise otsuses projekti elluviimiseks, projekti väljundi ja tulemuse säilitamiseks ning meetme tegevuste eesmärgi saavutamiseks vajalikke lisakohustusi, nt lisada otsusesse toetuse saaja kohustus järgida projekti elluviimisel ja hiljem ala hooldamisel Keskkonnaameti tingimusi.</w:t>
      </w:r>
    </w:p>
    <w:p w14:paraId="05F5FB09" w14:textId="77777777" w:rsidR="00B22F81" w:rsidRPr="00AB73CC" w:rsidRDefault="00B22F81" w:rsidP="00815A9A">
      <w:pPr>
        <w:spacing w:after="0" w:line="240" w:lineRule="auto"/>
        <w:rPr>
          <w:rFonts w:ascii="Times New Roman" w:hAnsi="Times New Roman"/>
          <w:sz w:val="24"/>
          <w:szCs w:val="24"/>
        </w:rPr>
      </w:pPr>
      <w:r w:rsidRPr="00AB73CC">
        <w:rPr>
          <w:rFonts w:ascii="Times New Roman" w:hAnsi="Times New Roman"/>
          <w:i/>
          <w:sz w:val="24"/>
          <w:szCs w:val="24"/>
        </w:rPr>
        <w:t>Eelnõu § 18</w:t>
      </w:r>
      <w:r w:rsidRPr="00AB73CC">
        <w:rPr>
          <w:rFonts w:ascii="Times New Roman" w:hAnsi="Times New Roman"/>
          <w:sz w:val="24"/>
          <w:szCs w:val="24"/>
        </w:rPr>
        <w:t xml:space="preserve"> reguleerib taotluse osalise või kõrvaltingimusega rahuldamise tingimusi.</w:t>
      </w:r>
    </w:p>
    <w:p w14:paraId="48AC3F44" w14:textId="77777777" w:rsidR="00EB4D8A" w:rsidRPr="00AB73CC" w:rsidRDefault="00EB4D8A" w:rsidP="00815A9A">
      <w:pPr>
        <w:spacing w:after="0" w:line="240" w:lineRule="auto"/>
        <w:rPr>
          <w:rFonts w:ascii="Times New Roman" w:hAnsi="Times New Roman"/>
          <w:sz w:val="24"/>
          <w:szCs w:val="24"/>
        </w:rPr>
      </w:pPr>
    </w:p>
    <w:p w14:paraId="1303F9FC" w14:textId="77777777" w:rsidR="00452576" w:rsidRPr="00AB73CC" w:rsidRDefault="00EB4D8A" w:rsidP="00815A9A">
      <w:pPr>
        <w:spacing w:after="0" w:line="240" w:lineRule="auto"/>
        <w:rPr>
          <w:rFonts w:ascii="Times New Roman" w:hAnsi="Times New Roman"/>
          <w:sz w:val="24"/>
          <w:szCs w:val="24"/>
        </w:rPr>
      </w:pPr>
      <w:r w:rsidRPr="00AB73CC">
        <w:rPr>
          <w:rFonts w:ascii="Times New Roman" w:hAnsi="Times New Roman"/>
          <w:i/>
          <w:sz w:val="24"/>
          <w:szCs w:val="24"/>
        </w:rPr>
        <w:t>Eelnõu § 19</w:t>
      </w:r>
      <w:r w:rsidRPr="00AB73CC">
        <w:rPr>
          <w:rFonts w:ascii="Times New Roman" w:hAnsi="Times New Roman"/>
          <w:sz w:val="24"/>
          <w:szCs w:val="24"/>
        </w:rPr>
        <w:t xml:space="preserve"> reguleerib taotluse rahuldamise otsuse muutmise ja kehtetuks tunnistamise tingimusi.</w:t>
      </w:r>
    </w:p>
    <w:p w14:paraId="360E3061" w14:textId="36C5EABE" w:rsidR="00F75A08" w:rsidRPr="00F75A08" w:rsidRDefault="00F75A08" w:rsidP="00F75A08">
      <w:pPr>
        <w:jc w:val="both"/>
        <w:rPr>
          <w:rFonts w:ascii="Times New Roman" w:hAnsi="Times New Roman"/>
          <w:sz w:val="24"/>
          <w:szCs w:val="24"/>
          <w:lang w:eastAsia="et-EE"/>
        </w:rPr>
      </w:pPr>
      <w:r w:rsidRPr="00F75A08">
        <w:rPr>
          <w:rFonts w:ascii="Times New Roman" w:hAnsi="Times New Roman"/>
          <w:sz w:val="24"/>
          <w:szCs w:val="24"/>
          <w:highlight w:val="yellow"/>
          <w:u w:val="single"/>
          <w:lang w:eastAsia="et-EE"/>
        </w:rPr>
        <w:t>Eelnõu (22.11.2017):</w:t>
      </w:r>
      <w:r w:rsidRPr="00F75A08">
        <w:rPr>
          <w:rFonts w:ascii="Times New Roman" w:hAnsi="Times New Roman"/>
          <w:i/>
          <w:sz w:val="24"/>
          <w:szCs w:val="24"/>
          <w:lang w:eastAsia="et-EE"/>
        </w:rPr>
        <w:t xml:space="preserve"> </w:t>
      </w:r>
      <w:r w:rsidRPr="00F75A08">
        <w:rPr>
          <w:rFonts w:ascii="Times New Roman" w:hAnsi="Times New Roman"/>
          <w:sz w:val="24"/>
          <w:szCs w:val="24"/>
          <w:lang w:eastAsia="et-EE"/>
        </w:rPr>
        <w:t xml:space="preserve">lisatakse </w:t>
      </w:r>
      <w:r w:rsidRPr="00F75A08">
        <w:rPr>
          <w:rFonts w:ascii="Times New Roman" w:hAnsi="Times New Roman"/>
          <w:b/>
          <w:sz w:val="24"/>
          <w:szCs w:val="24"/>
          <w:lang w:eastAsia="et-EE"/>
        </w:rPr>
        <w:t>§ 19 lõige 1</w:t>
      </w:r>
      <w:r w:rsidRPr="00F75A08">
        <w:rPr>
          <w:rFonts w:ascii="Times New Roman" w:hAnsi="Times New Roman"/>
          <w:b/>
          <w:sz w:val="24"/>
          <w:szCs w:val="24"/>
          <w:vertAlign w:val="superscript"/>
          <w:lang w:eastAsia="et-EE"/>
        </w:rPr>
        <w:t>1</w:t>
      </w:r>
      <w:r w:rsidRPr="00F75A08">
        <w:rPr>
          <w:rFonts w:ascii="Times New Roman" w:hAnsi="Times New Roman"/>
          <w:b/>
          <w:sz w:val="24"/>
          <w:szCs w:val="24"/>
          <w:lang w:eastAsia="et-EE"/>
        </w:rPr>
        <w:t>,</w:t>
      </w:r>
      <w:r w:rsidRPr="00F75A08">
        <w:rPr>
          <w:rFonts w:ascii="Times New Roman" w:hAnsi="Times New Roman"/>
          <w:sz w:val="24"/>
          <w:szCs w:val="24"/>
          <w:lang w:eastAsia="et-EE"/>
        </w:rPr>
        <w:t xml:space="preserve"> millega ei lubata taotluse rahuldamise otsuses määratud ÜF toetuse summa suurendamist. Projekti tegevuste kallinemise korral, nt hangete tulemusel, suureneb projekti mitteabikõlblik omafinantseering. Kuigi tegevused ei muutu mitteabikõlblikuks, loeb rakendusüksus kallinemise katteks tehtavad kulud toetuse saaja mitteabikõlblikuks omafinantseeringuks, et toetuse andmise administreerimine oleks kõigile osapooltele selgem. Eelarve põhjendatust ja taotleja rahalist jätkusuutlikkust hindab rakendusüksus taotluse menetlemise käigus. Toetuse saaja peab projekti tulemusnäitajad (ühtekuuluvuspoliitika fondide rakenduskava väljundnäitajad) saavutama taotluses taotletud ja otsusega kinnitatud ÜF toetuse eelarve piires.</w:t>
      </w:r>
    </w:p>
    <w:p w14:paraId="683A2329" w14:textId="2ECBBBEF" w:rsidR="00857191" w:rsidRPr="00857191" w:rsidRDefault="00857191" w:rsidP="00F75A08">
      <w:pPr>
        <w:jc w:val="both"/>
        <w:rPr>
          <w:rFonts w:ascii="Times New Roman" w:hAnsi="Times New Roman"/>
          <w:sz w:val="24"/>
          <w:szCs w:val="24"/>
        </w:rPr>
      </w:pPr>
      <w:r w:rsidRPr="00F75A08">
        <w:rPr>
          <w:rFonts w:ascii="Times New Roman" w:hAnsi="Times New Roman"/>
          <w:sz w:val="24"/>
          <w:szCs w:val="24"/>
          <w:highlight w:val="yellow"/>
          <w:u w:val="single"/>
          <w:lang w:eastAsia="et-EE"/>
        </w:rPr>
        <w:t>Eelnõu (</w:t>
      </w:r>
      <w:r>
        <w:rPr>
          <w:rFonts w:ascii="Times New Roman" w:hAnsi="Times New Roman"/>
          <w:sz w:val="24"/>
          <w:szCs w:val="24"/>
          <w:highlight w:val="yellow"/>
          <w:u w:val="single"/>
          <w:lang w:eastAsia="et-EE"/>
        </w:rPr>
        <w:t>10.</w:t>
      </w:r>
      <w:r w:rsidRPr="00857191">
        <w:rPr>
          <w:rFonts w:ascii="Times New Roman" w:hAnsi="Times New Roman"/>
          <w:sz w:val="24"/>
          <w:szCs w:val="24"/>
          <w:highlight w:val="yellow"/>
          <w:u w:val="single"/>
          <w:lang w:eastAsia="et-EE"/>
        </w:rPr>
        <w:t>08.2020):</w:t>
      </w:r>
      <w:r>
        <w:t xml:space="preserve"> </w:t>
      </w:r>
      <w:r w:rsidRPr="00857191">
        <w:rPr>
          <w:rFonts w:ascii="Times New Roman" w:hAnsi="Times New Roman"/>
          <w:sz w:val="24"/>
          <w:szCs w:val="24"/>
        </w:rPr>
        <w:t xml:space="preserve">tunnistatakse kehtetuks </w:t>
      </w:r>
      <w:r w:rsidRPr="002F1C96">
        <w:rPr>
          <w:rFonts w:ascii="Times New Roman" w:hAnsi="Times New Roman"/>
          <w:b/>
          <w:bCs/>
          <w:sz w:val="24"/>
          <w:szCs w:val="24"/>
        </w:rPr>
        <w:t>§ 19 lõige 1</w:t>
      </w:r>
      <w:r w:rsidRPr="002F1C96">
        <w:rPr>
          <w:rFonts w:ascii="Times New Roman" w:hAnsi="Times New Roman"/>
          <w:b/>
          <w:bCs/>
          <w:sz w:val="24"/>
          <w:szCs w:val="24"/>
          <w:vertAlign w:val="superscript"/>
        </w:rPr>
        <w:t>2</w:t>
      </w:r>
      <w:r w:rsidRPr="00857191">
        <w:rPr>
          <w:rFonts w:ascii="Times New Roman" w:hAnsi="Times New Roman"/>
          <w:sz w:val="24"/>
          <w:szCs w:val="24"/>
        </w:rPr>
        <w:t xml:space="preserve"> . Selle tulemusel on edaspidi võimalus muuta taotluse rahuldamise otsusega kinnitatud projekti tulemus- ja väljundnäitajaid ning sihttasemeid.</w:t>
      </w:r>
    </w:p>
    <w:p w14:paraId="51B55F19" w14:textId="77777777" w:rsidR="00F75A08" w:rsidRPr="00AB73CC" w:rsidRDefault="00F75A08" w:rsidP="00815A9A">
      <w:pPr>
        <w:spacing w:after="0" w:line="240" w:lineRule="auto"/>
        <w:rPr>
          <w:rFonts w:ascii="Times New Roman" w:hAnsi="Times New Roman"/>
          <w:sz w:val="24"/>
          <w:szCs w:val="24"/>
        </w:rPr>
      </w:pPr>
    </w:p>
    <w:p w14:paraId="37E278FA" w14:textId="77777777" w:rsidR="009B249E" w:rsidRPr="00AB73CC" w:rsidRDefault="009B249E" w:rsidP="00815A9A">
      <w:pPr>
        <w:pStyle w:val="ListParagraph"/>
        <w:numPr>
          <w:ilvl w:val="0"/>
          <w:numId w:val="4"/>
        </w:numPr>
        <w:spacing w:after="0" w:line="240" w:lineRule="auto"/>
        <w:jc w:val="both"/>
        <w:rPr>
          <w:rFonts w:ascii="Times New Roman" w:hAnsi="Times New Roman"/>
          <w:b/>
          <w:sz w:val="24"/>
          <w:szCs w:val="24"/>
          <w:lang w:eastAsia="et-EE"/>
        </w:rPr>
      </w:pPr>
      <w:r w:rsidRPr="00AB73CC">
        <w:rPr>
          <w:rFonts w:ascii="Times New Roman" w:hAnsi="Times New Roman"/>
          <w:b/>
          <w:sz w:val="24"/>
          <w:szCs w:val="24"/>
          <w:lang w:eastAsia="et-EE"/>
        </w:rPr>
        <w:t xml:space="preserve">peatükk. </w:t>
      </w:r>
    </w:p>
    <w:p w14:paraId="0647D16F" w14:textId="77777777" w:rsidR="009B249E" w:rsidRPr="00AB73CC" w:rsidRDefault="009B249E" w:rsidP="00815A9A">
      <w:pPr>
        <w:spacing w:after="0" w:line="240" w:lineRule="auto"/>
        <w:jc w:val="both"/>
        <w:rPr>
          <w:rFonts w:ascii="Times New Roman" w:hAnsi="Times New Roman"/>
          <w:b/>
          <w:sz w:val="24"/>
          <w:szCs w:val="24"/>
          <w:lang w:eastAsia="et-EE"/>
        </w:rPr>
      </w:pPr>
      <w:r w:rsidRPr="00AB73CC">
        <w:rPr>
          <w:rFonts w:ascii="Times New Roman" w:hAnsi="Times New Roman"/>
          <w:b/>
          <w:sz w:val="24"/>
          <w:szCs w:val="24"/>
          <w:lang w:eastAsia="et-EE"/>
        </w:rPr>
        <w:t>Toetuse saaja õigused ja kohustused.</w:t>
      </w:r>
    </w:p>
    <w:p w14:paraId="0C3A5529" w14:textId="77777777" w:rsidR="009B249E" w:rsidRPr="00AB73CC" w:rsidRDefault="009B249E" w:rsidP="00815A9A">
      <w:pPr>
        <w:spacing w:after="0" w:line="240" w:lineRule="auto"/>
        <w:rPr>
          <w:rFonts w:ascii="Times New Roman" w:hAnsi="Times New Roman"/>
          <w:sz w:val="24"/>
          <w:szCs w:val="24"/>
        </w:rPr>
      </w:pPr>
    </w:p>
    <w:p w14:paraId="34E1C476" w14:textId="77777777" w:rsidR="009B249E" w:rsidRPr="00AB73CC" w:rsidRDefault="009B249E" w:rsidP="00815A9A">
      <w:pPr>
        <w:spacing w:after="0" w:line="240" w:lineRule="auto"/>
        <w:rPr>
          <w:rFonts w:ascii="Times New Roman" w:hAnsi="Times New Roman"/>
          <w:sz w:val="24"/>
          <w:szCs w:val="24"/>
        </w:rPr>
      </w:pPr>
      <w:r w:rsidRPr="00AB73CC">
        <w:rPr>
          <w:rFonts w:ascii="Times New Roman" w:hAnsi="Times New Roman"/>
          <w:i/>
          <w:sz w:val="24"/>
          <w:szCs w:val="24"/>
        </w:rPr>
        <w:t>Eelnõu § 20</w:t>
      </w:r>
      <w:r w:rsidRPr="00AB73CC">
        <w:rPr>
          <w:rFonts w:ascii="Times New Roman" w:hAnsi="Times New Roman"/>
          <w:sz w:val="24"/>
          <w:szCs w:val="24"/>
        </w:rPr>
        <w:t xml:space="preserve"> sätestab toetuse saaja kohustused ja </w:t>
      </w:r>
      <w:r w:rsidRPr="00AB73CC">
        <w:rPr>
          <w:rFonts w:ascii="Times New Roman" w:hAnsi="Times New Roman"/>
          <w:i/>
          <w:sz w:val="24"/>
          <w:szCs w:val="24"/>
        </w:rPr>
        <w:t>§ 21</w:t>
      </w:r>
      <w:r w:rsidRPr="00AB73CC">
        <w:rPr>
          <w:rFonts w:ascii="Times New Roman" w:hAnsi="Times New Roman"/>
          <w:sz w:val="24"/>
          <w:szCs w:val="24"/>
        </w:rPr>
        <w:t xml:space="preserve"> õigused.</w:t>
      </w:r>
    </w:p>
    <w:p w14:paraId="1D33E6B4" w14:textId="52DC1D23" w:rsidR="00203215" w:rsidRPr="00203215" w:rsidRDefault="00203215" w:rsidP="00203215">
      <w:pPr>
        <w:jc w:val="both"/>
        <w:rPr>
          <w:rFonts w:ascii="Times New Roman" w:hAnsi="Times New Roman"/>
          <w:sz w:val="24"/>
          <w:szCs w:val="24"/>
          <w:lang w:eastAsia="et-EE"/>
        </w:rPr>
      </w:pPr>
      <w:r w:rsidRPr="00203215">
        <w:rPr>
          <w:rFonts w:ascii="Times New Roman" w:hAnsi="Times New Roman"/>
          <w:sz w:val="24"/>
          <w:szCs w:val="24"/>
          <w:highlight w:val="yellow"/>
          <w:u w:val="single"/>
          <w:lang w:eastAsia="et-EE"/>
        </w:rPr>
        <w:t>Eelnõu (22.11.2017):</w:t>
      </w:r>
      <w:r w:rsidRPr="00203215">
        <w:rPr>
          <w:rFonts w:ascii="Times New Roman" w:hAnsi="Times New Roman"/>
          <w:sz w:val="24"/>
          <w:szCs w:val="24"/>
          <w:lang w:eastAsia="et-EE"/>
        </w:rPr>
        <w:t xml:space="preserve"> muudetakse </w:t>
      </w:r>
      <w:r w:rsidRPr="00203215">
        <w:rPr>
          <w:rFonts w:ascii="Times New Roman" w:hAnsi="Times New Roman"/>
          <w:b/>
          <w:sz w:val="24"/>
          <w:szCs w:val="24"/>
          <w:lang w:eastAsia="et-EE"/>
        </w:rPr>
        <w:t>§ 20 lõiget 2</w:t>
      </w:r>
      <w:r w:rsidRPr="00203215">
        <w:rPr>
          <w:rFonts w:ascii="Times New Roman" w:hAnsi="Times New Roman"/>
          <w:sz w:val="24"/>
          <w:szCs w:val="24"/>
          <w:lang w:eastAsia="et-EE"/>
        </w:rPr>
        <w:t>.</w:t>
      </w:r>
      <w:r w:rsidRPr="00203215">
        <w:rPr>
          <w:rFonts w:ascii="Times New Roman" w:hAnsi="Times New Roman"/>
          <w:b/>
          <w:sz w:val="24"/>
          <w:szCs w:val="24"/>
          <w:lang w:eastAsia="et-EE"/>
        </w:rPr>
        <w:t xml:space="preserve"> </w:t>
      </w:r>
      <w:r w:rsidRPr="00203215">
        <w:rPr>
          <w:rFonts w:ascii="Times New Roman" w:hAnsi="Times New Roman"/>
          <w:sz w:val="24"/>
          <w:szCs w:val="24"/>
          <w:lang w:eastAsia="et-EE"/>
        </w:rPr>
        <w:t>Sättes kasutatav mõiste „hankedokumendid“ viiakse kooskõlla kehtiva riigihangete seadusega, kus kasutatakse mõistet „riigihanke alusdokumendid“. Samuti täpsustatakse rakendusüksusele antavat volitusnormi seoses järgmises punktis toodud muudatusega.</w:t>
      </w:r>
    </w:p>
    <w:p w14:paraId="6B26474D" w14:textId="19CE4FD6" w:rsidR="00203215" w:rsidRDefault="00203215" w:rsidP="00203215">
      <w:pPr>
        <w:jc w:val="both"/>
        <w:rPr>
          <w:rFonts w:ascii="Times New Roman" w:hAnsi="Times New Roman"/>
          <w:sz w:val="24"/>
          <w:szCs w:val="24"/>
          <w:lang w:eastAsia="et-EE"/>
        </w:rPr>
      </w:pPr>
      <w:r w:rsidRPr="00203215">
        <w:rPr>
          <w:rFonts w:ascii="Times New Roman" w:hAnsi="Times New Roman"/>
          <w:sz w:val="24"/>
          <w:szCs w:val="24"/>
          <w:highlight w:val="yellow"/>
          <w:u w:val="single"/>
          <w:lang w:eastAsia="et-EE"/>
        </w:rPr>
        <w:t xml:space="preserve">Eelnõu </w:t>
      </w:r>
      <w:r w:rsidR="00DD00C1" w:rsidRPr="00DD00C1">
        <w:rPr>
          <w:rFonts w:ascii="Times New Roman" w:hAnsi="Times New Roman"/>
          <w:sz w:val="24"/>
          <w:szCs w:val="24"/>
          <w:highlight w:val="yellow"/>
          <w:u w:val="single"/>
          <w:lang w:eastAsia="et-EE"/>
        </w:rPr>
        <w:t>(22.11.2017):</w:t>
      </w:r>
      <w:r w:rsidRPr="00203215">
        <w:rPr>
          <w:rFonts w:ascii="Times New Roman" w:hAnsi="Times New Roman"/>
          <w:sz w:val="24"/>
          <w:szCs w:val="24"/>
          <w:lang w:eastAsia="et-EE"/>
        </w:rPr>
        <w:t xml:space="preserve"> lisatakse </w:t>
      </w:r>
      <w:r w:rsidRPr="00203215">
        <w:rPr>
          <w:rFonts w:ascii="Times New Roman" w:hAnsi="Times New Roman"/>
          <w:b/>
          <w:sz w:val="24"/>
          <w:szCs w:val="24"/>
          <w:lang w:eastAsia="et-EE"/>
        </w:rPr>
        <w:t>§ 20 lõige 2</w:t>
      </w:r>
      <w:r w:rsidRPr="00203215">
        <w:rPr>
          <w:rFonts w:ascii="Times New Roman" w:hAnsi="Times New Roman"/>
          <w:b/>
          <w:sz w:val="24"/>
          <w:szCs w:val="24"/>
          <w:vertAlign w:val="superscript"/>
          <w:lang w:eastAsia="et-EE"/>
        </w:rPr>
        <w:t>1</w:t>
      </w:r>
      <w:r w:rsidRPr="00203215">
        <w:rPr>
          <w:rFonts w:ascii="Times New Roman" w:hAnsi="Times New Roman"/>
          <w:sz w:val="24"/>
          <w:szCs w:val="24"/>
          <w:lang w:eastAsia="et-EE"/>
        </w:rPr>
        <w:t>.</w:t>
      </w:r>
      <w:r w:rsidRPr="00203215">
        <w:rPr>
          <w:rFonts w:eastAsiaTheme="minorHAnsi" w:cstheme="minorBidi"/>
        </w:rPr>
        <w:t xml:space="preserve"> </w:t>
      </w:r>
      <w:r w:rsidRPr="00203215">
        <w:rPr>
          <w:rFonts w:ascii="Times New Roman" w:hAnsi="Times New Roman"/>
          <w:sz w:val="24"/>
          <w:szCs w:val="24"/>
          <w:lang w:eastAsia="et-EE"/>
        </w:rPr>
        <w:t>Toetuse saajatele lisatakse kohustus esitada rakendusüksusele riigihanke alusdokumentide eelnõud, kui tehingu eeldatav maksumus ületab RHS kohast lihthanke piirmäära. Vastavalt § 23 lg 3 kui rakendusüksus hanget eelkontrollinud ei ole, siis kontrollitakse hange maksetaotluse menetlemise käigus. Tehingu maksumus arvestatakse koos (loomade) mitteabikõlbliku kuluga. Rakendusüksuse poolt riigihanke alusdokumentide ülevaatamine ei vähenda kuidagi toetuse saaja vastutust hanke RHS kohase läbiviimise kohustuse täitmisel.</w:t>
      </w:r>
    </w:p>
    <w:p w14:paraId="1AD99166" w14:textId="3C054EF3" w:rsidR="00980028" w:rsidRPr="00203215" w:rsidRDefault="00980028" w:rsidP="00203215">
      <w:pPr>
        <w:jc w:val="both"/>
        <w:rPr>
          <w:rFonts w:ascii="Times New Roman" w:hAnsi="Times New Roman"/>
          <w:sz w:val="24"/>
          <w:szCs w:val="24"/>
          <w:lang w:eastAsia="et-EE"/>
        </w:rPr>
      </w:pPr>
      <w:r w:rsidRPr="00F75A08">
        <w:rPr>
          <w:rFonts w:ascii="Times New Roman" w:hAnsi="Times New Roman"/>
          <w:sz w:val="24"/>
          <w:szCs w:val="24"/>
          <w:highlight w:val="yellow"/>
          <w:u w:val="single"/>
          <w:lang w:eastAsia="et-EE"/>
        </w:rPr>
        <w:t>Eelnõu (</w:t>
      </w:r>
      <w:r>
        <w:rPr>
          <w:rFonts w:ascii="Times New Roman" w:hAnsi="Times New Roman"/>
          <w:sz w:val="24"/>
          <w:szCs w:val="24"/>
          <w:highlight w:val="yellow"/>
          <w:u w:val="single"/>
          <w:lang w:eastAsia="et-EE"/>
        </w:rPr>
        <w:t>10.</w:t>
      </w:r>
      <w:r w:rsidRPr="00980028">
        <w:rPr>
          <w:rFonts w:ascii="Times New Roman" w:hAnsi="Times New Roman"/>
          <w:sz w:val="24"/>
          <w:szCs w:val="24"/>
          <w:highlight w:val="yellow"/>
          <w:u w:val="single"/>
          <w:lang w:eastAsia="et-EE"/>
        </w:rPr>
        <w:t>08.2020):</w:t>
      </w:r>
      <w:r w:rsidRPr="00980028">
        <w:rPr>
          <w:rFonts w:ascii="Times New Roman" w:hAnsi="Times New Roman"/>
          <w:sz w:val="24"/>
          <w:szCs w:val="24"/>
          <w:u w:val="single"/>
          <w:lang w:eastAsia="et-EE"/>
        </w:rPr>
        <w:t xml:space="preserve"> </w:t>
      </w:r>
      <w:r w:rsidRPr="00980028">
        <w:rPr>
          <w:rFonts w:ascii="Times New Roman" w:hAnsi="Times New Roman"/>
          <w:sz w:val="24"/>
          <w:szCs w:val="24"/>
        </w:rPr>
        <w:t xml:space="preserve">muudetakse </w:t>
      </w:r>
      <w:r w:rsidRPr="00980028">
        <w:rPr>
          <w:rFonts w:ascii="Times New Roman" w:hAnsi="Times New Roman"/>
          <w:b/>
          <w:bCs/>
          <w:sz w:val="24"/>
          <w:szCs w:val="24"/>
        </w:rPr>
        <w:t>§ 20 lõike 3 punkti 1</w:t>
      </w:r>
      <w:r w:rsidRPr="00980028">
        <w:rPr>
          <w:rFonts w:ascii="Times New Roman" w:hAnsi="Times New Roman"/>
          <w:sz w:val="24"/>
          <w:szCs w:val="24"/>
        </w:rPr>
        <w:t xml:space="preserve"> ning </w:t>
      </w:r>
      <w:r w:rsidRPr="00980028">
        <w:rPr>
          <w:rFonts w:ascii="Times New Roman" w:hAnsi="Times New Roman"/>
          <w:b/>
          <w:bCs/>
          <w:sz w:val="24"/>
          <w:szCs w:val="24"/>
        </w:rPr>
        <w:t>§ 23 lõike 3 punkti 1</w:t>
      </w:r>
      <w:r w:rsidRPr="00980028">
        <w:rPr>
          <w:rFonts w:ascii="Times New Roman" w:hAnsi="Times New Roman"/>
          <w:sz w:val="24"/>
          <w:szCs w:val="24"/>
        </w:rPr>
        <w:t>, sest 18. juulil 2020 jõustusid perioodi 2014–2020 struktuuritoetuse seaduse § 26 lõikes 6 ja § 28 lõikes 3 sätestatud muudatused piirmääras (5000 eurolt 20 000 eurole), millest alates peavad mittehankijad järgima riigihangete seaduse (edaspidi RHS) §-s 3 sätestatud põhimõtteid. RHSi tähenduses hankijate puhul kontrollitakse hangete, mis on seotud sotsiaal- ja eriteenuste tellimisega RHSi § 126 lõike 1 tähenduses, või riigihangete, mille eeldatav maksumus jääb alla riigihanke piirmäära, kooskõla RHSi §-s 3 sätestatud põhimõtetega, ning konkreetsele riigihankele kohalduvate RHSi sätetega.</w:t>
      </w:r>
    </w:p>
    <w:p w14:paraId="543AB00B" w14:textId="77777777" w:rsidR="009B249E" w:rsidRDefault="00E73A74" w:rsidP="00E73A74">
      <w:pPr>
        <w:spacing w:after="0" w:line="240" w:lineRule="auto"/>
        <w:jc w:val="both"/>
        <w:rPr>
          <w:rFonts w:ascii="Times New Roman" w:hAnsi="Times New Roman"/>
          <w:sz w:val="24"/>
          <w:szCs w:val="24"/>
        </w:rPr>
      </w:pPr>
      <w:r w:rsidRPr="00AB73CC">
        <w:rPr>
          <w:rFonts w:ascii="Times New Roman" w:hAnsi="Times New Roman"/>
          <w:i/>
          <w:sz w:val="24"/>
          <w:szCs w:val="24"/>
        </w:rPr>
        <w:t>Eelnõu § 20 lõikes 4</w:t>
      </w:r>
      <w:r w:rsidRPr="00AB73CC">
        <w:rPr>
          <w:rFonts w:ascii="Times New Roman" w:hAnsi="Times New Roman"/>
          <w:sz w:val="24"/>
          <w:szCs w:val="24"/>
        </w:rPr>
        <w:t xml:space="preserve"> mainitud lihthanke piirmäär tuleneb riigihangete seadusest ja eeldatav maksumus leitakse ilma käibemaksuta.</w:t>
      </w:r>
    </w:p>
    <w:p w14:paraId="733DD134" w14:textId="77777777" w:rsidR="00B878C9" w:rsidRDefault="00B878C9" w:rsidP="00B878C9">
      <w:pPr>
        <w:spacing w:after="0" w:line="240" w:lineRule="auto"/>
        <w:jc w:val="both"/>
        <w:rPr>
          <w:rFonts w:ascii="Times New Roman" w:hAnsi="Times New Roman"/>
          <w:i/>
          <w:sz w:val="24"/>
          <w:szCs w:val="24"/>
        </w:rPr>
      </w:pPr>
    </w:p>
    <w:p w14:paraId="247D7173" w14:textId="5788FA68" w:rsidR="00B878C9" w:rsidRPr="00B878C9" w:rsidRDefault="00B878C9" w:rsidP="00B878C9">
      <w:pPr>
        <w:spacing w:after="0" w:line="240" w:lineRule="auto"/>
        <w:jc w:val="both"/>
        <w:rPr>
          <w:rFonts w:ascii="Times New Roman" w:hAnsi="Times New Roman"/>
          <w:sz w:val="24"/>
          <w:szCs w:val="24"/>
        </w:rPr>
      </w:pPr>
      <w:r w:rsidRPr="00B878C9">
        <w:rPr>
          <w:rFonts w:ascii="Times New Roman" w:hAnsi="Times New Roman"/>
          <w:i/>
          <w:sz w:val="24"/>
          <w:szCs w:val="24"/>
        </w:rPr>
        <w:t>Eelnõu § 20 lõikes 7 ja 8</w:t>
      </w:r>
      <w:r w:rsidRPr="00B878C9">
        <w:rPr>
          <w:rFonts w:ascii="Times New Roman" w:hAnsi="Times New Roman"/>
          <w:sz w:val="24"/>
          <w:szCs w:val="24"/>
        </w:rPr>
        <w:t xml:space="preserve"> kirjeldatakse projekti tulemuste kest</w:t>
      </w:r>
      <w:r w:rsidR="00674D9A">
        <w:rPr>
          <w:rFonts w:ascii="Times New Roman" w:hAnsi="Times New Roman"/>
          <w:sz w:val="24"/>
          <w:szCs w:val="24"/>
        </w:rPr>
        <w:t>vuse</w:t>
      </w:r>
      <w:r w:rsidRPr="00B878C9">
        <w:rPr>
          <w:rFonts w:ascii="Times New Roman" w:hAnsi="Times New Roman"/>
          <w:sz w:val="24"/>
          <w:szCs w:val="24"/>
        </w:rPr>
        <w:t xml:space="preserve"> nõuet. </w:t>
      </w:r>
      <w:r w:rsidR="00674D9A" w:rsidRPr="00674D9A">
        <w:rPr>
          <w:rFonts w:ascii="Times New Roman" w:hAnsi="Times New Roman"/>
          <w:sz w:val="24"/>
          <w:szCs w:val="24"/>
        </w:rPr>
        <w:t>Projekti taotlusvormis tuleb toetuse saajal kirjeldada projekti jätkusuutlikkust (kuidas on tagatud projekti tulemuste säilimine, ülevaade projekti tulemuste kasutamisest viie aasta jooksul pärast projekti lõppemist ja selle kasuliku eluea jooksul, kuidas on tagatud  rajatava infrastruktuuri või soetatavate loomade majandamine). Rakendusüksus kontrollib vara säilimise kohustuse täitmist nii projekti elluviimisel paikvaatluse käigus kui pärast projekti lõppemist järel-kontrollide raames. Projekti raames soetatavad kariloomad kantakse vastavasse registrisse</w:t>
      </w:r>
      <w:r w:rsidRPr="00B878C9">
        <w:rPr>
          <w:rFonts w:ascii="Times New Roman" w:hAnsi="Times New Roman"/>
          <w:sz w:val="24"/>
          <w:szCs w:val="24"/>
        </w:rPr>
        <w:t xml:space="preserve">. </w:t>
      </w:r>
    </w:p>
    <w:p w14:paraId="7B762024" w14:textId="77777777" w:rsidR="00B878C9" w:rsidRPr="00B878C9" w:rsidRDefault="00B878C9" w:rsidP="00B878C9">
      <w:pPr>
        <w:spacing w:after="0" w:line="240" w:lineRule="auto"/>
        <w:jc w:val="both"/>
        <w:rPr>
          <w:rFonts w:ascii="Times New Roman" w:hAnsi="Times New Roman"/>
          <w:sz w:val="24"/>
          <w:szCs w:val="24"/>
        </w:rPr>
      </w:pPr>
    </w:p>
    <w:p w14:paraId="7DBC0BB9" w14:textId="440602E4" w:rsidR="00B878C9" w:rsidRPr="00B878C9" w:rsidRDefault="00B878C9" w:rsidP="00B878C9">
      <w:pPr>
        <w:spacing w:after="0" w:line="240" w:lineRule="auto"/>
        <w:jc w:val="both"/>
        <w:rPr>
          <w:rFonts w:ascii="Times New Roman" w:hAnsi="Times New Roman"/>
          <w:sz w:val="24"/>
          <w:szCs w:val="24"/>
        </w:rPr>
      </w:pPr>
      <w:r w:rsidRPr="00B878C9">
        <w:rPr>
          <w:rFonts w:ascii="Times New Roman" w:hAnsi="Times New Roman"/>
          <w:sz w:val="24"/>
          <w:szCs w:val="24"/>
        </w:rPr>
        <w:t>Projekti lõppemisel edastab rakendusüksus toetuse saajale projekti lõppemise kirja, milles muuhulgas rõhutatakse, et „toetuse saaja on kohustatud tagama projekti eesmärgi saavutamiseks vajaliku vara säilimise ja sihtotstarbelise kasutamise infrastruktuuri või tootlikusse tegevusse investeerimise puhul vähemalt meetme määruses sätestatud perioodil või vähemalt viie aasta jooksul projekti abikõlblikkuse perioodi lõppemisest arvates, vastavalt nõukogu määruse (EÜ) nr 1083/2006 artiklis 57 sätestatule. Juhul, kui projekti ajal või järgselt teenitakse puhastulu, siis lähtutakse ü</w:t>
      </w:r>
      <w:r w:rsidR="00674D9A">
        <w:rPr>
          <w:rFonts w:ascii="Times New Roman" w:hAnsi="Times New Roman"/>
          <w:sz w:val="24"/>
          <w:szCs w:val="24"/>
        </w:rPr>
        <w:t>hendm</w:t>
      </w:r>
      <w:r w:rsidRPr="00B878C9">
        <w:rPr>
          <w:rFonts w:ascii="Times New Roman" w:hAnsi="Times New Roman"/>
          <w:sz w:val="24"/>
          <w:szCs w:val="24"/>
        </w:rPr>
        <w:t xml:space="preserve">ääruses kehtestatud korrast. </w:t>
      </w:r>
    </w:p>
    <w:p w14:paraId="321AA1C8" w14:textId="77777777" w:rsidR="00B878C9" w:rsidRPr="00B878C9" w:rsidRDefault="00B878C9" w:rsidP="00B878C9">
      <w:pPr>
        <w:spacing w:after="0" w:line="240" w:lineRule="auto"/>
        <w:jc w:val="both"/>
        <w:rPr>
          <w:rFonts w:ascii="Times New Roman" w:hAnsi="Times New Roman"/>
          <w:sz w:val="24"/>
          <w:szCs w:val="24"/>
        </w:rPr>
      </w:pPr>
    </w:p>
    <w:p w14:paraId="42BD4CF3" w14:textId="1A9D7D73" w:rsidR="00B878C9" w:rsidRDefault="00B878C9" w:rsidP="00B878C9">
      <w:pPr>
        <w:spacing w:after="0" w:line="240" w:lineRule="auto"/>
        <w:jc w:val="both"/>
        <w:rPr>
          <w:rFonts w:ascii="Times New Roman" w:hAnsi="Times New Roman"/>
          <w:sz w:val="24"/>
          <w:szCs w:val="24"/>
        </w:rPr>
      </w:pPr>
      <w:r w:rsidRPr="00B878C9">
        <w:rPr>
          <w:rFonts w:ascii="Times New Roman" w:hAnsi="Times New Roman"/>
          <w:sz w:val="24"/>
          <w:szCs w:val="24"/>
        </w:rPr>
        <w:t>Soetatud vara peab olema toetuse saaja bilansis arvel kuni eelnimetatud kohustuse lõppemiseni. Projekti järelkontrolli teostamisel kontrollitakse, kas toetuse abil soetatud vara on säilinud ja toetuse saaja omandis ning seda kasutatakse sihtotstarbeliselt.</w:t>
      </w:r>
    </w:p>
    <w:p w14:paraId="26E25ED9" w14:textId="77777777" w:rsidR="00980028" w:rsidRDefault="00980028" w:rsidP="00B878C9">
      <w:pPr>
        <w:spacing w:after="0" w:line="240" w:lineRule="auto"/>
        <w:jc w:val="both"/>
        <w:rPr>
          <w:rFonts w:ascii="Times New Roman" w:hAnsi="Times New Roman"/>
          <w:sz w:val="24"/>
          <w:szCs w:val="24"/>
        </w:rPr>
      </w:pPr>
    </w:p>
    <w:p w14:paraId="00324B3F" w14:textId="0E2ACA3F" w:rsidR="00B878C9" w:rsidRPr="00AB73CC" w:rsidRDefault="00980028" w:rsidP="00E73A74">
      <w:pPr>
        <w:spacing w:after="0" w:line="240" w:lineRule="auto"/>
        <w:jc w:val="both"/>
        <w:rPr>
          <w:rFonts w:ascii="Times New Roman" w:hAnsi="Times New Roman"/>
          <w:sz w:val="24"/>
          <w:szCs w:val="24"/>
        </w:rPr>
      </w:pPr>
      <w:r w:rsidRPr="00F75A08">
        <w:rPr>
          <w:rFonts w:ascii="Times New Roman" w:hAnsi="Times New Roman"/>
          <w:sz w:val="24"/>
          <w:szCs w:val="24"/>
          <w:highlight w:val="yellow"/>
          <w:u w:val="single"/>
          <w:lang w:eastAsia="et-EE"/>
        </w:rPr>
        <w:t>Eelnõu (</w:t>
      </w:r>
      <w:r>
        <w:rPr>
          <w:rFonts w:ascii="Times New Roman" w:hAnsi="Times New Roman"/>
          <w:sz w:val="24"/>
          <w:szCs w:val="24"/>
          <w:highlight w:val="yellow"/>
          <w:u w:val="single"/>
          <w:lang w:eastAsia="et-EE"/>
        </w:rPr>
        <w:t>10.</w:t>
      </w:r>
      <w:r w:rsidRPr="00980028">
        <w:rPr>
          <w:rFonts w:ascii="Times New Roman" w:hAnsi="Times New Roman"/>
          <w:sz w:val="24"/>
          <w:szCs w:val="24"/>
          <w:highlight w:val="yellow"/>
          <w:u w:val="single"/>
          <w:lang w:eastAsia="et-EE"/>
        </w:rPr>
        <w:t>08.2020):</w:t>
      </w:r>
      <w:r w:rsidRPr="00980028">
        <w:rPr>
          <w:rFonts w:ascii="Times New Roman" w:hAnsi="Times New Roman"/>
          <w:sz w:val="24"/>
          <w:szCs w:val="24"/>
        </w:rPr>
        <w:t xml:space="preserve"> täiendatakse </w:t>
      </w:r>
      <w:r w:rsidRPr="00980028">
        <w:rPr>
          <w:rFonts w:ascii="Times New Roman" w:hAnsi="Times New Roman"/>
          <w:b/>
          <w:bCs/>
          <w:sz w:val="24"/>
          <w:szCs w:val="24"/>
        </w:rPr>
        <w:t>§ 20 lõikega 9</w:t>
      </w:r>
      <w:r w:rsidRPr="00980028">
        <w:rPr>
          <w:rFonts w:ascii="Times New Roman" w:hAnsi="Times New Roman"/>
          <w:sz w:val="24"/>
          <w:szCs w:val="24"/>
        </w:rPr>
        <w:t>, sest taastamistööde kulusid võimaldatakse hüvitada lihtsustatud viisil. Sellest tulenevalt ei kohaldu kehtiva määruse § 20 lõigetes 2–5 kehtestatud nõuded.</w:t>
      </w:r>
    </w:p>
    <w:p w14:paraId="6A807348" w14:textId="77777777" w:rsidR="006E29D5" w:rsidRPr="00AB73CC" w:rsidRDefault="006E29D5" w:rsidP="00815A9A">
      <w:pPr>
        <w:spacing w:after="0" w:line="240" w:lineRule="auto"/>
        <w:rPr>
          <w:rFonts w:ascii="Times New Roman" w:hAnsi="Times New Roman"/>
          <w:sz w:val="24"/>
          <w:szCs w:val="24"/>
        </w:rPr>
      </w:pPr>
    </w:p>
    <w:p w14:paraId="368E60DE" w14:textId="1CE5A8E4" w:rsidR="00CB46D4" w:rsidRDefault="009B249E" w:rsidP="00674D9A">
      <w:pPr>
        <w:spacing w:after="0" w:line="240" w:lineRule="auto"/>
        <w:rPr>
          <w:rFonts w:ascii="Times New Roman" w:hAnsi="Times New Roman"/>
          <w:b/>
          <w:color w:val="000000"/>
          <w:sz w:val="24"/>
          <w:szCs w:val="24"/>
          <w:lang w:eastAsia="et-EE"/>
        </w:rPr>
      </w:pPr>
      <w:r w:rsidRPr="00AB73CC">
        <w:rPr>
          <w:rFonts w:ascii="Times New Roman" w:hAnsi="Times New Roman"/>
          <w:b/>
          <w:color w:val="000000"/>
          <w:sz w:val="24"/>
          <w:szCs w:val="24"/>
          <w:lang w:eastAsia="et-EE"/>
        </w:rPr>
        <w:t>6. peatükk</w:t>
      </w:r>
      <w:r w:rsidRPr="00AB73CC">
        <w:rPr>
          <w:rFonts w:ascii="Times New Roman" w:hAnsi="Times New Roman"/>
          <w:b/>
          <w:color w:val="000000"/>
          <w:sz w:val="24"/>
          <w:szCs w:val="24"/>
          <w:lang w:eastAsia="et-EE"/>
        </w:rPr>
        <w:br/>
        <w:t>Aruannete esitamine</w:t>
      </w:r>
      <w:r w:rsidR="00674D9A">
        <w:rPr>
          <w:rFonts w:ascii="Times New Roman" w:hAnsi="Times New Roman"/>
          <w:b/>
          <w:color w:val="000000"/>
          <w:sz w:val="24"/>
          <w:szCs w:val="24"/>
          <w:lang w:eastAsia="et-EE"/>
        </w:rPr>
        <w:t xml:space="preserve"> ja toetuse maksmise tingimused</w:t>
      </w:r>
    </w:p>
    <w:p w14:paraId="417ABE5C" w14:textId="77777777" w:rsidR="00674D9A" w:rsidRPr="00AB73CC" w:rsidRDefault="00674D9A" w:rsidP="00674D9A">
      <w:pPr>
        <w:spacing w:after="0" w:line="240" w:lineRule="auto"/>
        <w:rPr>
          <w:rFonts w:ascii="Times New Roman" w:hAnsi="Times New Roman"/>
          <w:i/>
          <w:sz w:val="24"/>
          <w:szCs w:val="24"/>
        </w:rPr>
      </w:pPr>
    </w:p>
    <w:p w14:paraId="0F27041C" w14:textId="77777777" w:rsidR="00931C37" w:rsidRPr="00AB73CC" w:rsidRDefault="009B249E" w:rsidP="00815A9A">
      <w:pPr>
        <w:spacing w:after="0" w:line="240" w:lineRule="auto"/>
        <w:jc w:val="both"/>
        <w:rPr>
          <w:rFonts w:ascii="Times New Roman" w:hAnsi="Times New Roman"/>
          <w:sz w:val="24"/>
          <w:szCs w:val="24"/>
          <w:lang w:eastAsia="zh-CN"/>
        </w:rPr>
      </w:pPr>
      <w:r w:rsidRPr="00AB73CC">
        <w:rPr>
          <w:rFonts w:ascii="Times New Roman" w:hAnsi="Times New Roman"/>
          <w:i/>
          <w:sz w:val="24"/>
          <w:szCs w:val="24"/>
        </w:rPr>
        <w:t xml:space="preserve">Eelnõu </w:t>
      </w:r>
      <w:r w:rsidR="00DE04B3" w:rsidRPr="00AB73CC">
        <w:rPr>
          <w:rFonts w:ascii="Times New Roman" w:hAnsi="Times New Roman"/>
          <w:i/>
          <w:sz w:val="24"/>
          <w:szCs w:val="24"/>
          <w:lang w:eastAsia="zh-CN"/>
        </w:rPr>
        <w:t>§ 22</w:t>
      </w:r>
      <w:r w:rsidR="00DE04B3" w:rsidRPr="00AB73CC">
        <w:rPr>
          <w:rFonts w:ascii="Times New Roman" w:hAnsi="Times New Roman"/>
          <w:sz w:val="24"/>
          <w:szCs w:val="24"/>
          <w:lang w:eastAsia="zh-CN"/>
        </w:rPr>
        <w:t xml:space="preserve"> reguleerib toetuse kasutamisega seonduvat aruandlust.</w:t>
      </w:r>
      <w:r w:rsidR="00931C37" w:rsidRPr="00AB73CC">
        <w:rPr>
          <w:rFonts w:ascii="Times New Roman" w:hAnsi="Times New Roman"/>
          <w:sz w:val="24"/>
          <w:szCs w:val="24"/>
          <w:lang w:eastAsia="zh-CN"/>
        </w:rPr>
        <w:t xml:space="preserve"> Perioodi 2014–</w:t>
      </w:r>
      <w:r w:rsidR="00DE04B3" w:rsidRPr="00AB73CC">
        <w:rPr>
          <w:rFonts w:ascii="Times New Roman" w:hAnsi="Times New Roman"/>
          <w:sz w:val="24"/>
          <w:szCs w:val="24"/>
          <w:lang w:eastAsia="zh-CN"/>
        </w:rPr>
        <w:t>2020 struktuuritoetuste seaduse § 14</w:t>
      </w:r>
      <w:bookmarkStart w:id="2" w:name="para14lg1p15"/>
      <w:bookmarkEnd w:id="2"/>
      <w:r w:rsidR="00DE04B3" w:rsidRPr="00AB73CC">
        <w:rPr>
          <w:rFonts w:ascii="Times New Roman" w:hAnsi="Times New Roman"/>
          <w:sz w:val="24"/>
          <w:szCs w:val="24"/>
          <w:lang w:eastAsia="zh-CN"/>
        </w:rPr>
        <w:t xml:space="preserve"> p</w:t>
      </w:r>
      <w:r w:rsidR="00685703" w:rsidRPr="00AB73CC">
        <w:rPr>
          <w:rFonts w:ascii="Times New Roman" w:hAnsi="Times New Roman"/>
          <w:sz w:val="24"/>
          <w:szCs w:val="24"/>
          <w:lang w:eastAsia="zh-CN"/>
        </w:rPr>
        <w:t>unkt</w:t>
      </w:r>
      <w:r w:rsidR="00DE04B3" w:rsidRPr="00AB73CC">
        <w:rPr>
          <w:rFonts w:ascii="Times New Roman" w:hAnsi="Times New Roman"/>
          <w:sz w:val="24"/>
          <w:szCs w:val="24"/>
          <w:lang w:eastAsia="zh-CN"/>
        </w:rPr>
        <w:t xml:space="preserve"> 15 sätestab vajaduse toetuse andmise tingimustes määratleda toetuse kasutamisega seotud teabe, dokumentide ja aruannete esitamise kord. Korra sätestamise eesmärk on anda toetuse saajale ülevaade, millist informatsiooni ta toetuse taotlemise ning projekti elluviimisega seonduvalt peab koguma ning esitama. Korra kehtestamisel on järgitud põhimõtet, et määruses nähakse ette üldised nõuded ja konkreetsele projektile määratakse korra üksikasjad taotluse rahuldamise otsuses. </w:t>
      </w:r>
    </w:p>
    <w:p w14:paraId="66D56961" w14:textId="77777777" w:rsidR="00605D59" w:rsidRPr="00AB73CC" w:rsidRDefault="00605D59" w:rsidP="00815A9A">
      <w:pPr>
        <w:spacing w:after="0" w:line="240" w:lineRule="auto"/>
        <w:jc w:val="both"/>
        <w:rPr>
          <w:rFonts w:ascii="Times New Roman" w:hAnsi="Times New Roman"/>
          <w:sz w:val="24"/>
          <w:szCs w:val="24"/>
          <w:lang w:eastAsia="zh-CN"/>
        </w:rPr>
      </w:pPr>
    </w:p>
    <w:p w14:paraId="2438ABD2" w14:textId="77777777" w:rsidR="00391921" w:rsidRDefault="00DE04B3" w:rsidP="00815A9A">
      <w:pPr>
        <w:spacing w:after="0" w:line="240" w:lineRule="auto"/>
        <w:jc w:val="both"/>
        <w:rPr>
          <w:rFonts w:ascii="Times New Roman" w:hAnsi="Times New Roman"/>
          <w:sz w:val="24"/>
          <w:szCs w:val="24"/>
          <w:lang w:eastAsia="zh-CN"/>
        </w:rPr>
      </w:pPr>
      <w:r w:rsidRPr="00AB73CC">
        <w:rPr>
          <w:rFonts w:ascii="Times New Roman" w:hAnsi="Times New Roman"/>
          <w:sz w:val="24"/>
          <w:szCs w:val="24"/>
          <w:lang w:eastAsia="zh-CN"/>
        </w:rPr>
        <w:t>Määrusega sätestaks toetuse saajale kohustus esitada projekti vahearuanded ning lõpparuanne, fikseerides aruandlusperioodi ning aruannetes sisalduv miinimuminformatsioon. Aruannete eesmärk on regulaarselt seirata projekti edenemist, eesmärkide poole liikumist ning tulemuste saavutamist, samuti avastada võimalikke probleeme elluviimisel. Projektide vahe- ja lõpparuanded on sisendiks ka rakenduskava seirearuande koostamisel ning ülevaadete esitamisel kogu rakenduskava tulemuste saavutamisest.</w:t>
      </w:r>
    </w:p>
    <w:p w14:paraId="648F1740" w14:textId="77777777" w:rsidR="00176611" w:rsidRDefault="00176611" w:rsidP="00815A9A">
      <w:pPr>
        <w:spacing w:after="0" w:line="240" w:lineRule="auto"/>
        <w:jc w:val="both"/>
        <w:rPr>
          <w:rFonts w:ascii="Times New Roman" w:hAnsi="Times New Roman"/>
          <w:sz w:val="24"/>
          <w:szCs w:val="24"/>
          <w:lang w:eastAsia="zh-CN"/>
        </w:rPr>
      </w:pPr>
    </w:p>
    <w:p w14:paraId="607BD228" w14:textId="093A358E" w:rsidR="00176611" w:rsidRPr="00AB73CC" w:rsidRDefault="00176611" w:rsidP="00815A9A">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Aruandluse osa, mis puudutab võrdseid võimalusi, tuleb koostada määruse seletuskirja võrdsete võimaluste analüüsis sisalduva kirjelduse kohaselt.</w:t>
      </w:r>
    </w:p>
    <w:p w14:paraId="2D245B40" w14:textId="77777777" w:rsidR="009B249E" w:rsidRDefault="009B249E" w:rsidP="00815A9A">
      <w:pPr>
        <w:spacing w:after="0" w:line="240" w:lineRule="auto"/>
        <w:rPr>
          <w:rFonts w:ascii="Times New Roman" w:hAnsi="Times New Roman"/>
          <w:b/>
          <w:sz w:val="24"/>
          <w:szCs w:val="24"/>
        </w:rPr>
      </w:pPr>
    </w:p>
    <w:p w14:paraId="6D4BCD86" w14:textId="6FFE2364" w:rsidR="001F43D6" w:rsidRPr="001F43D6" w:rsidRDefault="001F43D6" w:rsidP="001F43D6">
      <w:pPr>
        <w:jc w:val="both"/>
        <w:rPr>
          <w:rFonts w:ascii="Times New Roman" w:hAnsi="Times New Roman"/>
          <w:sz w:val="24"/>
          <w:szCs w:val="24"/>
          <w:lang w:eastAsia="et-EE"/>
        </w:rPr>
      </w:pPr>
      <w:r w:rsidRPr="001F43D6">
        <w:rPr>
          <w:rFonts w:ascii="Times New Roman" w:hAnsi="Times New Roman"/>
          <w:sz w:val="24"/>
          <w:szCs w:val="24"/>
          <w:highlight w:val="yellow"/>
          <w:u w:val="single"/>
          <w:lang w:eastAsia="et-EE"/>
        </w:rPr>
        <w:t>Eelnõu (22.11.2017):</w:t>
      </w:r>
      <w:r w:rsidRPr="001F43D6">
        <w:rPr>
          <w:rFonts w:ascii="Times New Roman" w:hAnsi="Times New Roman"/>
          <w:sz w:val="24"/>
          <w:szCs w:val="24"/>
          <w:lang w:eastAsia="et-EE"/>
        </w:rPr>
        <w:t xml:space="preserve"> lisatakse </w:t>
      </w:r>
      <w:r w:rsidRPr="001F43D6">
        <w:rPr>
          <w:rFonts w:ascii="Times New Roman" w:hAnsi="Times New Roman"/>
          <w:b/>
          <w:sz w:val="24"/>
          <w:szCs w:val="24"/>
          <w:lang w:eastAsia="et-EE"/>
        </w:rPr>
        <w:t>§ 22 lõiget 2</w:t>
      </w:r>
      <w:r w:rsidRPr="001F43D6">
        <w:rPr>
          <w:rFonts w:ascii="Times New Roman" w:hAnsi="Times New Roman"/>
          <w:b/>
          <w:sz w:val="24"/>
          <w:szCs w:val="24"/>
          <w:vertAlign w:val="superscript"/>
          <w:lang w:eastAsia="et-EE"/>
        </w:rPr>
        <w:t>2</w:t>
      </w:r>
      <w:r w:rsidRPr="001F43D6">
        <w:rPr>
          <w:rFonts w:ascii="Times New Roman" w:hAnsi="Times New Roman"/>
          <w:sz w:val="24"/>
          <w:szCs w:val="24"/>
          <w:lang w:eastAsia="et-EE"/>
        </w:rPr>
        <w:t>. Rakendusüksusel on kohustus riigihanke alusdokumentidele tagasiside anda sarnaselt maksetaotluse menetlemisega. Muudatus on vajalik, sest uue riigihangete seaduse jõustumisega on suurenenud toetuse saajate nõustamise vajadus, ja mitteabikõlblike kulude tekkimise riski maandamiseks. Rakendusüksusel on kohustus toetuse saajat hoolimata hanke maksumusest projekti elluviimise käigus, sh hanget korraldades, igakülgselt nõustada.</w:t>
      </w:r>
    </w:p>
    <w:p w14:paraId="10187589" w14:textId="77777777" w:rsidR="001F43D6" w:rsidRPr="001F43D6" w:rsidRDefault="001F43D6" w:rsidP="001F43D6">
      <w:pPr>
        <w:jc w:val="both"/>
        <w:rPr>
          <w:rFonts w:ascii="Times New Roman" w:hAnsi="Times New Roman"/>
          <w:sz w:val="24"/>
          <w:szCs w:val="24"/>
          <w:lang w:eastAsia="et-EE"/>
        </w:rPr>
      </w:pPr>
      <w:r w:rsidRPr="001F43D6">
        <w:rPr>
          <w:rFonts w:ascii="Times New Roman" w:hAnsi="Times New Roman"/>
          <w:sz w:val="24"/>
          <w:szCs w:val="24"/>
          <w:u w:val="single"/>
          <w:lang w:eastAsia="et-EE"/>
        </w:rPr>
        <w:t>Eelnõu 20. punktiga</w:t>
      </w:r>
      <w:r w:rsidRPr="001F43D6">
        <w:rPr>
          <w:rFonts w:ascii="Times New Roman" w:hAnsi="Times New Roman"/>
          <w:sz w:val="24"/>
          <w:szCs w:val="24"/>
          <w:lang w:eastAsia="et-EE"/>
        </w:rPr>
        <w:t xml:space="preserve"> muudetakse </w:t>
      </w:r>
      <w:r w:rsidRPr="001F43D6">
        <w:rPr>
          <w:rFonts w:ascii="Times New Roman" w:hAnsi="Times New Roman"/>
          <w:b/>
          <w:sz w:val="24"/>
          <w:szCs w:val="24"/>
          <w:lang w:eastAsia="et-EE"/>
        </w:rPr>
        <w:t>§ 22 lõiget 2</w:t>
      </w:r>
      <w:r w:rsidRPr="001F43D6">
        <w:rPr>
          <w:rFonts w:ascii="Times New Roman" w:hAnsi="Times New Roman"/>
          <w:sz w:val="24"/>
          <w:szCs w:val="24"/>
          <w:lang w:eastAsia="et-EE"/>
        </w:rPr>
        <w:t xml:space="preserve"> seoses Struktuuritoetuse registri E-toetuse moodulis (http://etoetus.struktuurifondid.ee ) toodud vormi kasutuselevõtmisega vahe- ja lõpparuannete sisestamisel ja esitamisel.</w:t>
      </w:r>
    </w:p>
    <w:p w14:paraId="1561B2F5" w14:textId="77777777" w:rsidR="001F43D6" w:rsidRPr="001F43D6" w:rsidRDefault="001F43D6" w:rsidP="001F43D6">
      <w:pPr>
        <w:jc w:val="both"/>
        <w:rPr>
          <w:rFonts w:ascii="Times New Roman" w:hAnsi="Times New Roman"/>
          <w:sz w:val="24"/>
          <w:szCs w:val="24"/>
          <w:lang w:eastAsia="et-EE"/>
        </w:rPr>
      </w:pPr>
      <w:r w:rsidRPr="001F43D6">
        <w:rPr>
          <w:rFonts w:ascii="Times New Roman" w:hAnsi="Times New Roman"/>
          <w:sz w:val="24"/>
          <w:szCs w:val="24"/>
          <w:u w:val="single"/>
          <w:lang w:eastAsia="et-EE"/>
        </w:rPr>
        <w:t>Eelnõu 21. punktiga</w:t>
      </w:r>
      <w:r w:rsidRPr="001F43D6">
        <w:rPr>
          <w:rFonts w:ascii="Times New Roman" w:hAnsi="Times New Roman"/>
          <w:sz w:val="24"/>
          <w:szCs w:val="24"/>
          <w:lang w:eastAsia="et-EE"/>
        </w:rPr>
        <w:t xml:space="preserve"> muudetakse </w:t>
      </w:r>
      <w:r w:rsidRPr="001F43D6">
        <w:rPr>
          <w:rFonts w:ascii="Times New Roman" w:hAnsi="Times New Roman"/>
          <w:b/>
          <w:sz w:val="24"/>
          <w:szCs w:val="24"/>
          <w:lang w:eastAsia="et-EE"/>
        </w:rPr>
        <w:t>§ 22 lõiget 4</w:t>
      </w:r>
      <w:r w:rsidRPr="001F43D6">
        <w:rPr>
          <w:rFonts w:ascii="Times New Roman" w:hAnsi="Times New Roman"/>
          <w:sz w:val="24"/>
          <w:szCs w:val="24"/>
          <w:lang w:eastAsia="et-EE"/>
        </w:rPr>
        <w:t xml:space="preserve"> seoses Struktuuritoetuse registri E-toetuse moodulis (</w:t>
      </w:r>
      <w:hyperlink r:id="rId8" w:history="1">
        <w:r w:rsidRPr="001F43D6">
          <w:rPr>
            <w:rFonts w:ascii="Times New Roman" w:hAnsi="Times New Roman"/>
            <w:color w:val="0563C1" w:themeColor="hyperlink"/>
            <w:sz w:val="24"/>
            <w:szCs w:val="24"/>
            <w:u w:val="single"/>
            <w:lang w:eastAsia="et-EE"/>
          </w:rPr>
          <w:t>http://etoetus.struktuurifondid.ee</w:t>
        </w:r>
      </w:hyperlink>
      <w:r w:rsidRPr="001F43D6">
        <w:rPr>
          <w:rFonts w:ascii="Times New Roman" w:hAnsi="Times New Roman"/>
          <w:sz w:val="24"/>
          <w:szCs w:val="24"/>
          <w:lang w:eastAsia="et-EE"/>
        </w:rPr>
        <w:t xml:space="preserve"> ) toodud vormi kasutuselevõtmisega vahe- ja lõpparuannete sisestamisel ja esitamisel.</w:t>
      </w:r>
    </w:p>
    <w:p w14:paraId="601B1E98" w14:textId="77777777" w:rsidR="001F43D6" w:rsidRPr="001F43D6" w:rsidRDefault="001F43D6" w:rsidP="001F43D6">
      <w:pPr>
        <w:jc w:val="both"/>
        <w:rPr>
          <w:rFonts w:ascii="Times New Roman" w:hAnsi="Times New Roman"/>
          <w:sz w:val="24"/>
          <w:szCs w:val="24"/>
          <w:lang w:eastAsia="et-EE"/>
        </w:rPr>
      </w:pPr>
      <w:r w:rsidRPr="001F43D6">
        <w:rPr>
          <w:rFonts w:ascii="Times New Roman" w:hAnsi="Times New Roman"/>
          <w:sz w:val="24"/>
          <w:szCs w:val="24"/>
          <w:u w:val="single"/>
          <w:lang w:eastAsia="et-EE"/>
        </w:rPr>
        <w:t>Eelnõu 22. punktiga</w:t>
      </w:r>
      <w:r w:rsidRPr="001F43D6">
        <w:rPr>
          <w:rFonts w:ascii="Times New Roman" w:hAnsi="Times New Roman"/>
          <w:sz w:val="24"/>
          <w:szCs w:val="24"/>
          <w:lang w:eastAsia="et-EE"/>
        </w:rPr>
        <w:t xml:space="preserve"> asendatakse määruse lisas esitatud Keskkonnaameti kooskõlastuse vorm. Selguse mõttes vorm asendatakse, kuigi muudatused seisnevad hooldatava ja taastatava ala summa lahtri kustutamises ning vormi täitmise selgituse lisamises. Vajalik on täita hooldatava ala näitajad (hektarid) ka siis, kui projekti raames taastataval alal tehakse investeeringuid, § 5 lg 1 punktides 2-5 nimetatud tegevusi.</w:t>
      </w:r>
    </w:p>
    <w:p w14:paraId="0B7192E6" w14:textId="77777777" w:rsidR="001F43D6" w:rsidRPr="001F43D6" w:rsidRDefault="001F43D6" w:rsidP="001F43D6">
      <w:pPr>
        <w:spacing w:after="0" w:line="240" w:lineRule="auto"/>
        <w:jc w:val="both"/>
        <w:rPr>
          <w:rFonts w:ascii="Times New Roman" w:hAnsi="Times New Roman"/>
          <w:sz w:val="24"/>
          <w:szCs w:val="24"/>
          <w:lang w:eastAsia="et-EE"/>
        </w:rPr>
      </w:pPr>
      <w:r w:rsidRPr="001F43D6">
        <w:rPr>
          <w:rFonts w:ascii="Times New Roman" w:hAnsi="Times New Roman"/>
          <w:sz w:val="24"/>
          <w:szCs w:val="24"/>
          <w:lang w:eastAsia="et-EE"/>
        </w:rPr>
        <w:t>KeA esitab taotluse kooskõlastamise vormi punktis 6 rakendusüksusele</w:t>
      </w:r>
      <w:r w:rsidRPr="001F43D6" w:rsidDel="00A04E7C">
        <w:rPr>
          <w:rFonts w:ascii="Times New Roman" w:hAnsi="Times New Roman"/>
          <w:sz w:val="24"/>
          <w:szCs w:val="24"/>
          <w:lang w:eastAsia="et-EE"/>
        </w:rPr>
        <w:t xml:space="preserve"> </w:t>
      </w:r>
      <w:r w:rsidRPr="001F43D6">
        <w:rPr>
          <w:rFonts w:ascii="Times New Roman" w:hAnsi="Times New Roman"/>
          <w:sz w:val="24"/>
          <w:szCs w:val="24"/>
          <w:lang w:eastAsia="et-EE"/>
        </w:rPr>
        <w:t>info varasema KeA tegevuse kohta projekti alal. Juhul, kui taotletakse toetust taristu soetamiseks, ehitamiseks või rekonstrueerimiseks, siis tuleb KeA-l taotluse kooskõlastusvormil lisada kinnitus, et taotluses toodud projektialal ei ole kaitseala valitsejale teadaolevalt samasisulisi tegevusi tehtud KeA rahastamisel või KeA vahendusel rahastamisel. Varasemate tegevuste kohta, mille rahastaja tingimustest tulenev nn säilitamise kohustus on kehtiv, esitatakse tegevuse ja rahastusallika andmed.</w:t>
      </w:r>
    </w:p>
    <w:p w14:paraId="787D2127" w14:textId="77777777" w:rsidR="001F43D6" w:rsidRDefault="001F43D6" w:rsidP="00815A9A">
      <w:pPr>
        <w:spacing w:after="0" w:line="240" w:lineRule="auto"/>
        <w:rPr>
          <w:rFonts w:ascii="Times New Roman" w:hAnsi="Times New Roman"/>
          <w:b/>
          <w:sz w:val="24"/>
          <w:szCs w:val="24"/>
        </w:rPr>
      </w:pPr>
    </w:p>
    <w:p w14:paraId="41ABD342" w14:textId="77777777" w:rsidR="00DB46CC" w:rsidRDefault="00DB46CC" w:rsidP="00815A9A">
      <w:pPr>
        <w:spacing w:after="0" w:line="240" w:lineRule="auto"/>
        <w:rPr>
          <w:rFonts w:ascii="Times New Roman" w:hAnsi="Times New Roman"/>
          <w:i/>
          <w:sz w:val="24"/>
          <w:szCs w:val="24"/>
        </w:rPr>
      </w:pPr>
    </w:p>
    <w:p w14:paraId="66CD766C" w14:textId="1F2F2BFF" w:rsidR="009B249E" w:rsidRDefault="009B249E" w:rsidP="00815A9A">
      <w:pPr>
        <w:spacing w:after="0" w:line="240" w:lineRule="auto"/>
        <w:rPr>
          <w:rFonts w:ascii="Times New Roman" w:hAnsi="Times New Roman"/>
          <w:sz w:val="24"/>
          <w:szCs w:val="24"/>
        </w:rPr>
      </w:pPr>
      <w:r w:rsidRPr="00AB73CC">
        <w:rPr>
          <w:rFonts w:ascii="Times New Roman" w:hAnsi="Times New Roman"/>
          <w:i/>
          <w:sz w:val="24"/>
          <w:szCs w:val="24"/>
        </w:rPr>
        <w:t>Eelnõu § 23</w:t>
      </w:r>
      <w:r w:rsidRPr="00AB73CC">
        <w:rPr>
          <w:rFonts w:ascii="Times New Roman" w:hAnsi="Times New Roman"/>
          <w:sz w:val="24"/>
          <w:szCs w:val="24"/>
        </w:rPr>
        <w:t xml:space="preserve"> fikseerib toetuse maksmise tingimused.</w:t>
      </w:r>
    </w:p>
    <w:p w14:paraId="6FB7A6EE" w14:textId="77777777" w:rsidR="00980028" w:rsidRDefault="00980028" w:rsidP="00815A9A">
      <w:pPr>
        <w:spacing w:after="0" w:line="240" w:lineRule="auto"/>
        <w:rPr>
          <w:rFonts w:ascii="Times New Roman" w:hAnsi="Times New Roman"/>
          <w:sz w:val="24"/>
          <w:szCs w:val="24"/>
        </w:rPr>
      </w:pPr>
    </w:p>
    <w:p w14:paraId="7E673B49" w14:textId="609D7196" w:rsidR="00980028" w:rsidRDefault="00980028" w:rsidP="00980028">
      <w:pPr>
        <w:spacing w:after="0" w:line="240" w:lineRule="auto"/>
        <w:jc w:val="both"/>
      </w:pPr>
      <w:r w:rsidRPr="00F75A08">
        <w:rPr>
          <w:rFonts w:ascii="Times New Roman" w:hAnsi="Times New Roman"/>
          <w:sz w:val="24"/>
          <w:szCs w:val="24"/>
          <w:highlight w:val="yellow"/>
          <w:u w:val="single"/>
          <w:lang w:eastAsia="et-EE"/>
        </w:rPr>
        <w:t>Eelnõu (</w:t>
      </w:r>
      <w:r>
        <w:rPr>
          <w:rFonts w:ascii="Times New Roman" w:hAnsi="Times New Roman"/>
          <w:sz w:val="24"/>
          <w:szCs w:val="24"/>
          <w:highlight w:val="yellow"/>
          <w:u w:val="single"/>
          <w:lang w:eastAsia="et-EE"/>
        </w:rPr>
        <w:t>10.</w:t>
      </w:r>
      <w:r w:rsidRPr="00980028">
        <w:rPr>
          <w:rFonts w:ascii="Times New Roman" w:hAnsi="Times New Roman"/>
          <w:sz w:val="24"/>
          <w:szCs w:val="24"/>
          <w:highlight w:val="yellow"/>
          <w:u w:val="single"/>
          <w:lang w:eastAsia="et-EE"/>
        </w:rPr>
        <w:t>08.2020):</w:t>
      </w:r>
      <w:r w:rsidRPr="00980028">
        <w:rPr>
          <w:rFonts w:ascii="Times New Roman" w:hAnsi="Times New Roman"/>
          <w:sz w:val="24"/>
          <w:szCs w:val="24"/>
          <w:u w:val="single"/>
          <w:lang w:eastAsia="et-EE"/>
        </w:rPr>
        <w:t xml:space="preserve"> </w:t>
      </w:r>
      <w:r w:rsidRPr="00980028">
        <w:rPr>
          <w:rFonts w:ascii="Times New Roman" w:hAnsi="Times New Roman"/>
          <w:sz w:val="24"/>
          <w:szCs w:val="24"/>
        </w:rPr>
        <w:t xml:space="preserve">täiendatakse </w:t>
      </w:r>
      <w:r w:rsidRPr="00980028">
        <w:rPr>
          <w:rFonts w:ascii="Times New Roman" w:hAnsi="Times New Roman"/>
          <w:b/>
          <w:bCs/>
          <w:sz w:val="24"/>
          <w:szCs w:val="24"/>
        </w:rPr>
        <w:t>§ 23 lõikega 2</w:t>
      </w:r>
      <w:r w:rsidRPr="00980028">
        <w:rPr>
          <w:rFonts w:ascii="Times New Roman" w:hAnsi="Times New Roman"/>
          <w:b/>
          <w:bCs/>
          <w:sz w:val="24"/>
          <w:szCs w:val="24"/>
          <w:vertAlign w:val="superscript"/>
        </w:rPr>
        <w:t>1</w:t>
      </w:r>
      <w:r w:rsidRPr="00980028">
        <w:rPr>
          <w:rFonts w:ascii="Times New Roman" w:hAnsi="Times New Roman"/>
          <w:sz w:val="24"/>
          <w:szCs w:val="24"/>
        </w:rPr>
        <w:t xml:space="preserve"> , sest taastamistööde kulusid võimaldatakse hüvitada lihtsustatud viisil.</w:t>
      </w:r>
    </w:p>
    <w:p w14:paraId="131B739E" w14:textId="77777777" w:rsidR="00980028" w:rsidRPr="00AB73CC" w:rsidRDefault="00980028" w:rsidP="00815A9A">
      <w:pPr>
        <w:spacing w:after="0" w:line="240" w:lineRule="auto"/>
        <w:rPr>
          <w:rFonts w:ascii="Times New Roman" w:hAnsi="Times New Roman"/>
          <w:sz w:val="24"/>
          <w:szCs w:val="24"/>
        </w:rPr>
      </w:pPr>
    </w:p>
    <w:p w14:paraId="7344F4B5" w14:textId="6310FE1A" w:rsidR="00605D59" w:rsidRDefault="00605D59" w:rsidP="00605D59">
      <w:pPr>
        <w:spacing w:after="0" w:line="240" w:lineRule="auto"/>
        <w:jc w:val="both"/>
        <w:rPr>
          <w:rFonts w:ascii="Times New Roman" w:hAnsi="Times New Roman"/>
          <w:sz w:val="24"/>
          <w:szCs w:val="24"/>
        </w:rPr>
      </w:pPr>
      <w:r w:rsidRPr="00AB73CC">
        <w:rPr>
          <w:rFonts w:ascii="Times New Roman" w:hAnsi="Times New Roman"/>
          <w:i/>
          <w:sz w:val="24"/>
          <w:szCs w:val="24"/>
        </w:rPr>
        <w:t>Lõikes 3</w:t>
      </w:r>
      <w:r w:rsidRPr="00AB73CC">
        <w:rPr>
          <w:rFonts w:ascii="Times New Roman" w:hAnsi="Times New Roman"/>
          <w:sz w:val="24"/>
          <w:szCs w:val="24"/>
        </w:rPr>
        <w:t xml:space="preserve"> sätestatakse, et vähemalt korra kvartalis tuleb esitada maksetaotlus. Maksetaotlus esitatakse juhul, kui eelmisest maksetaotlusest arvates on uusi kulusid</w:t>
      </w:r>
      <w:r w:rsidR="00674D9A">
        <w:rPr>
          <w:rFonts w:ascii="Times New Roman" w:hAnsi="Times New Roman"/>
          <w:sz w:val="24"/>
          <w:szCs w:val="24"/>
        </w:rPr>
        <w:t>.</w:t>
      </w:r>
    </w:p>
    <w:p w14:paraId="1DF12535" w14:textId="77777777" w:rsidR="00980028" w:rsidRPr="00AB73CC" w:rsidRDefault="00980028" w:rsidP="00605D59">
      <w:pPr>
        <w:spacing w:after="0" w:line="240" w:lineRule="auto"/>
        <w:jc w:val="both"/>
        <w:rPr>
          <w:rFonts w:ascii="Times New Roman" w:hAnsi="Times New Roman"/>
          <w:sz w:val="24"/>
          <w:szCs w:val="24"/>
        </w:rPr>
      </w:pPr>
    </w:p>
    <w:p w14:paraId="3028CBCE" w14:textId="51548052" w:rsidR="00980028" w:rsidRDefault="00980028" w:rsidP="00980028">
      <w:pPr>
        <w:pStyle w:val="Heading3"/>
        <w:numPr>
          <w:ilvl w:val="0"/>
          <w:numId w:val="0"/>
        </w:numPr>
        <w:spacing w:before="0" w:after="0"/>
        <w:jc w:val="both"/>
        <w:rPr>
          <w:b w:val="0"/>
          <w:bCs w:val="0"/>
          <w:sz w:val="24"/>
          <w:szCs w:val="24"/>
          <w:lang w:val="fi-FI"/>
        </w:rPr>
      </w:pPr>
      <w:r w:rsidRPr="00980028">
        <w:rPr>
          <w:sz w:val="24"/>
          <w:szCs w:val="24"/>
          <w:highlight w:val="yellow"/>
          <w:u w:val="single"/>
          <w:lang w:val="fi-FI" w:eastAsia="et-EE"/>
        </w:rPr>
        <w:t>Eelnõu (10.08.2020):</w:t>
      </w:r>
      <w:r w:rsidRPr="00980028">
        <w:rPr>
          <w:sz w:val="24"/>
          <w:szCs w:val="24"/>
          <w:u w:val="single"/>
          <w:lang w:val="fi-FI" w:eastAsia="et-EE"/>
        </w:rPr>
        <w:t xml:space="preserve"> </w:t>
      </w:r>
      <w:r w:rsidRPr="00980028">
        <w:rPr>
          <w:b w:val="0"/>
          <w:bCs w:val="0"/>
          <w:sz w:val="24"/>
          <w:szCs w:val="24"/>
          <w:lang w:val="fi-FI"/>
        </w:rPr>
        <w:t xml:space="preserve">täiendatakse </w:t>
      </w:r>
      <w:r w:rsidRPr="00980028">
        <w:rPr>
          <w:sz w:val="24"/>
          <w:szCs w:val="24"/>
          <w:lang w:val="fi-FI"/>
        </w:rPr>
        <w:t>§ 23 lõikega 3</w:t>
      </w:r>
      <w:r w:rsidRPr="00980028">
        <w:rPr>
          <w:sz w:val="24"/>
          <w:szCs w:val="24"/>
          <w:vertAlign w:val="superscript"/>
          <w:lang w:val="fi-FI"/>
        </w:rPr>
        <w:t>1</w:t>
      </w:r>
      <w:r w:rsidRPr="00980028">
        <w:rPr>
          <w:b w:val="0"/>
          <w:bCs w:val="0"/>
          <w:sz w:val="24"/>
          <w:szCs w:val="24"/>
          <w:lang w:val="fi-FI"/>
        </w:rPr>
        <w:t xml:space="preserve"> , sest taastamistööde kulusid võimaldatakse hüvitada lihtsustatud viisil. </w:t>
      </w:r>
    </w:p>
    <w:p w14:paraId="31CBBC21" w14:textId="5C962588" w:rsidR="00980028" w:rsidRDefault="00980028" w:rsidP="00980028">
      <w:pPr>
        <w:pStyle w:val="BodyText"/>
        <w:rPr>
          <w:lang w:val="fi-FI" w:eastAsia="zh-CN"/>
        </w:rPr>
      </w:pPr>
    </w:p>
    <w:p w14:paraId="072AA80E" w14:textId="4CA4DA79" w:rsidR="00980028" w:rsidRDefault="00980028" w:rsidP="002F0FFB">
      <w:pPr>
        <w:pStyle w:val="BodyText"/>
        <w:jc w:val="both"/>
        <w:rPr>
          <w:rFonts w:ascii="Times New Roman" w:hAnsi="Times New Roman"/>
          <w:sz w:val="24"/>
          <w:szCs w:val="24"/>
        </w:rPr>
      </w:pPr>
      <w:r w:rsidRPr="00980028">
        <w:rPr>
          <w:rFonts w:ascii="Times New Roman" w:hAnsi="Times New Roman"/>
          <w:b/>
          <w:bCs/>
          <w:sz w:val="24"/>
          <w:szCs w:val="24"/>
          <w:highlight w:val="yellow"/>
          <w:u w:val="single"/>
          <w:lang w:val="fi-FI" w:eastAsia="et-EE"/>
        </w:rPr>
        <w:t>Eelnõu (10.08.2020):</w:t>
      </w:r>
      <w:r w:rsidRPr="00980028">
        <w:rPr>
          <w:rFonts w:ascii="Times New Roman" w:hAnsi="Times New Roman"/>
          <w:b/>
          <w:bCs/>
          <w:sz w:val="24"/>
          <w:szCs w:val="24"/>
          <w:u w:val="single"/>
          <w:lang w:val="fi-FI" w:eastAsia="et-EE"/>
        </w:rPr>
        <w:t xml:space="preserve"> </w:t>
      </w:r>
      <w:r w:rsidRPr="00980028">
        <w:rPr>
          <w:rFonts w:ascii="Times New Roman" w:hAnsi="Times New Roman"/>
          <w:sz w:val="24"/>
          <w:szCs w:val="24"/>
        </w:rPr>
        <w:t xml:space="preserve">täiendatakse </w:t>
      </w:r>
      <w:r w:rsidRPr="00980028">
        <w:rPr>
          <w:rFonts w:ascii="Times New Roman" w:hAnsi="Times New Roman"/>
          <w:b/>
          <w:bCs/>
          <w:sz w:val="24"/>
          <w:szCs w:val="24"/>
        </w:rPr>
        <w:t>§ 23 lõikega 8</w:t>
      </w:r>
      <w:r w:rsidRPr="00980028">
        <w:rPr>
          <w:rFonts w:ascii="Times New Roman" w:hAnsi="Times New Roman"/>
          <w:sz w:val="24"/>
          <w:szCs w:val="24"/>
        </w:rPr>
        <w:t>, et võimaldada rakendusüksusel anda toetust vaid taastatud hektarite alusel.</w:t>
      </w:r>
    </w:p>
    <w:p w14:paraId="6B5E3463" w14:textId="77777777" w:rsidR="00980028" w:rsidRPr="00980028" w:rsidRDefault="00980028" w:rsidP="00980028">
      <w:pPr>
        <w:pStyle w:val="BodyText"/>
        <w:rPr>
          <w:b/>
          <w:bCs/>
          <w:lang w:val="fi-FI" w:eastAsia="zh-CN"/>
        </w:rPr>
      </w:pPr>
    </w:p>
    <w:p w14:paraId="61C349E4" w14:textId="77777777" w:rsidR="00AB4AEC" w:rsidRPr="00AB73CC" w:rsidRDefault="00AB4AEC" w:rsidP="00815A9A">
      <w:pPr>
        <w:pStyle w:val="Heading3"/>
        <w:numPr>
          <w:ilvl w:val="0"/>
          <w:numId w:val="0"/>
        </w:numPr>
        <w:spacing w:before="0" w:after="0"/>
        <w:jc w:val="both"/>
        <w:rPr>
          <w:b w:val="0"/>
          <w:sz w:val="24"/>
          <w:szCs w:val="24"/>
          <w:lang w:val="et-EE"/>
        </w:rPr>
      </w:pPr>
      <w:r w:rsidRPr="00AB73CC">
        <w:rPr>
          <w:b w:val="0"/>
          <w:i/>
          <w:sz w:val="24"/>
          <w:szCs w:val="24"/>
          <w:lang w:val="et-EE"/>
        </w:rPr>
        <w:t>Eelnõu § 24</w:t>
      </w:r>
      <w:r w:rsidRPr="00AB73CC">
        <w:rPr>
          <w:b w:val="0"/>
          <w:sz w:val="24"/>
          <w:szCs w:val="24"/>
          <w:lang w:val="et-EE"/>
        </w:rPr>
        <w:t xml:space="preserve"> kirjeldab toetuse väär</w:t>
      </w:r>
      <w:r w:rsidR="002F16CB" w:rsidRPr="00AB73CC">
        <w:rPr>
          <w:b w:val="0"/>
          <w:sz w:val="24"/>
          <w:szCs w:val="24"/>
          <w:lang w:val="et-EE"/>
        </w:rPr>
        <w:t>kasutamise finantskorrektsioone</w:t>
      </w:r>
      <w:r w:rsidRPr="00AB73CC">
        <w:rPr>
          <w:b w:val="0"/>
          <w:sz w:val="24"/>
          <w:szCs w:val="24"/>
          <w:lang w:val="et-EE"/>
        </w:rPr>
        <w:t xml:space="preserve">. </w:t>
      </w:r>
    </w:p>
    <w:p w14:paraId="1BF69BE1" w14:textId="77777777" w:rsidR="00AB4AEC" w:rsidRPr="00AB73CC" w:rsidRDefault="00AB4AEC" w:rsidP="00815A9A">
      <w:pPr>
        <w:pStyle w:val="BodyText"/>
        <w:spacing w:after="0" w:line="240" w:lineRule="auto"/>
        <w:rPr>
          <w:rFonts w:ascii="Times New Roman" w:hAnsi="Times New Roman"/>
          <w:sz w:val="24"/>
          <w:szCs w:val="24"/>
          <w:lang w:eastAsia="zh-CN"/>
        </w:rPr>
      </w:pPr>
    </w:p>
    <w:p w14:paraId="5EC6B75D" w14:textId="77777777" w:rsidR="00AB4AEC" w:rsidRPr="00AB73CC" w:rsidRDefault="00AB4AEC" w:rsidP="00815A9A">
      <w:pPr>
        <w:spacing w:after="0" w:line="240" w:lineRule="auto"/>
        <w:rPr>
          <w:rFonts w:ascii="Times New Roman" w:hAnsi="Times New Roman"/>
          <w:sz w:val="24"/>
          <w:szCs w:val="24"/>
        </w:rPr>
      </w:pPr>
      <w:r w:rsidRPr="00AB73CC">
        <w:rPr>
          <w:rFonts w:ascii="Times New Roman" w:hAnsi="Times New Roman"/>
          <w:i/>
          <w:sz w:val="24"/>
          <w:szCs w:val="24"/>
        </w:rPr>
        <w:t>Eelnõu § 25</w:t>
      </w:r>
      <w:r w:rsidRPr="00AB73CC">
        <w:rPr>
          <w:rFonts w:ascii="Times New Roman" w:hAnsi="Times New Roman"/>
          <w:sz w:val="24"/>
          <w:szCs w:val="24"/>
        </w:rPr>
        <w:t xml:space="preserve"> kirjeldab vaiete menetlemise korda.</w:t>
      </w:r>
    </w:p>
    <w:p w14:paraId="08756692" w14:textId="77777777" w:rsidR="008D63D5" w:rsidRPr="00AB73CC" w:rsidRDefault="008D63D5" w:rsidP="00815A9A">
      <w:pPr>
        <w:spacing w:after="0" w:line="240" w:lineRule="auto"/>
        <w:rPr>
          <w:rFonts w:ascii="Times New Roman" w:hAnsi="Times New Roman"/>
          <w:sz w:val="24"/>
          <w:szCs w:val="24"/>
        </w:rPr>
      </w:pPr>
    </w:p>
    <w:p w14:paraId="1AECA537" w14:textId="77777777" w:rsidR="008D63D5" w:rsidRPr="00AB73CC" w:rsidRDefault="008D63D5" w:rsidP="00815A9A">
      <w:pPr>
        <w:spacing w:after="0" w:line="240" w:lineRule="auto"/>
        <w:rPr>
          <w:rFonts w:ascii="Times New Roman" w:hAnsi="Times New Roman"/>
          <w:b/>
          <w:sz w:val="24"/>
          <w:szCs w:val="24"/>
        </w:rPr>
      </w:pPr>
      <w:r w:rsidRPr="00AB73CC">
        <w:rPr>
          <w:rFonts w:ascii="Times New Roman" w:hAnsi="Times New Roman"/>
          <w:b/>
          <w:sz w:val="24"/>
          <w:szCs w:val="24"/>
        </w:rPr>
        <w:t>Määruse lisa 1</w:t>
      </w:r>
    </w:p>
    <w:p w14:paraId="038AEEF9" w14:textId="77777777" w:rsidR="008D63D5" w:rsidRPr="00AB73CC" w:rsidRDefault="008D63D5" w:rsidP="00815A9A">
      <w:pPr>
        <w:spacing w:after="0" w:line="240" w:lineRule="auto"/>
        <w:rPr>
          <w:rFonts w:ascii="Times New Roman" w:hAnsi="Times New Roman"/>
          <w:sz w:val="24"/>
          <w:szCs w:val="24"/>
        </w:rPr>
      </w:pPr>
      <w:r w:rsidRPr="00AB73CC">
        <w:rPr>
          <w:rFonts w:ascii="Times New Roman" w:hAnsi="Times New Roman"/>
          <w:sz w:val="24"/>
          <w:szCs w:val="24"/>
        </w:rPr>
        <w:t>Keskkonnaameti kooskõlastuse vorm</w:t>
      </w:r>
    </w:p>
    <w:p w14:paraId="005637D3" w14:textId="1D1FDB47" w:rsidR="009C68B3" w:rsidRDefault="00674D9A" w:rsidP="008D63D5">
      <w:pPr>
        <w:spacing w:after="0" w:line="240" w:lineRule="auto"/>
        <w:jc w:val="both"/>
        <w:rPr>
          <w:rFonts w:ascii="Times New Roman" w:hAnsi="Times New Roman"/>
          <w:sz w:val="24"/>
          <w:szCs w:val="24"/>
        </w:rPr>
      </w:pPr>
      <w:r w:rsidRPr="00674D9A">
        <w:rPr>
          <w:rFonts w:ascii="Times New Roman" w:hAnsi="Times New Roman"/>
          <w:sz w:val="24"/>
          <w:szCs w:val="24"/>
        </w:rPr>
        <w:t>Määruses on reguleeritud, et taotlus peab sisaldama Keskkonnaameti kooskõlastust vastavalt määruse lisas toodud vormile. Keskkonnaamet kontrollib kavandatud tegevuse vastavust ala kaitsekorrale ja kaitse-eesmärkidele ning kaitsekorralduskavale või tegevuskavale ja seal antud suunistele ning annab hinnangu, kas planeeritud tegevus tagab eesmärkide saavutamise. Keskkonnaamet kontrollib kavandatud tegevuse vastavust tegevuskavale ja seal antud suunistele ning annab hinnangu, kas planeeritud tegevus tagab eesmärkide saavutamise. Keskkonnaameti nõusolek on vajalik saada taotlusele enne selle esitamist E-toetuste registrisse. See tähendab, et ametile ei ole vajalik esitada kogu taotlust, vaid esitada info mahus, mille alusel saab Keskkonnaamet taotluses toodud tegevust hinnata.</w:t>
      </w:r>
    </w:p>
    <w:p w14:paraId="6A2BFFAB" w14:textId="77777777" w:rsidR="00674D9A" w:rsidRPr="00AB73CC" w:rsidRDefault="00674D9A" w:rsidP="008D63D5">
      <w:pPr>
        <w:spacing w:after="0" w:line="240" w:lineRule="auto"/>
        <w:jc w:val="both"/>
        <w:rPr>
          <w:rFonts w:ascii="Times New Roman" w:hAnsi="Times New Roman"/>
          <w:sz w:val="24"/>
          <w:szCs w:val="24"/>
        </w:rPr>
      </w:pPr>
    </w:p>
    <w:p w14:paraId="554ACF7A" w14:textId="13855A44" w:rsidR="004A3C50" w:rsidRDefault="004A3C50" w:rsidP="008D63D5">
      <w:pPr>
        <w:spacing w:after="0" w:line="240" w:lineRule="auto"/>
        <w:jc w:val="both"/>
        <w:rPr>
          <w:rFonts w:ascii="Times New Roman" w:hAnsi="Times New Roman"/>
          <w:sz w:val="24"/>
          <w:szCs w:val="24"/>
        </w:rPr>
      </w:pPr>
      <w:r w:rsidRPr="00AB73CC">
        <w:rPr>
          <w:rFonts w:ascii="Times New Roman" w:hAnsi="Times New Roman"/>
          <w:sz w:val="24"/>
          <w:szCs w:val="24"/>
        </w:rPr>
        <w:t>Keskkonnaameti seatud tingimusi võib</w:t>
      </w:r>
      <w:r w:rsidR="00B878C9">
        <w:rPr>
          <w:rFonts w:ascii="Times New Roman" w:hAnsi="Times New Roman"/>
          <w:sz w:val="24"/>
          <w:szCs w:val="24"/>
        </w:rPr>
        <w:t xml:space="preserve"> rakendusüksus</w:t>
      </w:r>
      <w:r w:rsidRPr="00AB73CC">
        <w:rPr>
          <w:rFonts w:ascii="Times New Roman" w:hAnsi="Times New Roman"/>
          <w:sz w:val="24"/>
          <w:szCs w:val="24"/>
        </w:rPr>
        <w:t xml:space="preserve"> seada taotluse rahuldamise otsusesse eritingimusteks.</w:t>
      </w:r>
    </w:p>
    <w:p w14:paraId="06A84DE2" w14:textId="77777777" w:rsidR="009C68B3" w:rsidRDefault="009C68B3" w:rsidP="008D63D5">
      <w:pPr>
        <w:spacing w:after="0" w:line="240" w:lineRule="auto"/>
        <w:jc w:val="both"/>
        <w:rPr>
          <w:rFonts w:ascii="Times New Roman" w:hAnsi="Times New Roman"/>
          <w:sz w:val="24"/>
          <w:szCs w:val="24"/>
        </w:rPr>
      </w:pPr>
    </w:p>
    <w:p w14:paraId="320661C0" w14:textId="69D6FF9D" w:rsidR="00E161D4" w:rsidRDefault="00674D9A" w:rsidP="00674D9A">
      <w:pPr>
        <w:spacing w:after="0" w:line="240" w:lineRule="auto"/>
        <w:jc w:val="both"/>
        <w:rPr>
          <w:rFonts w:ascii="Times New Roman" w:hAnsi="Times New Roman"/>
          <w:sz w:val="24"/>
          <w:szCs w:val="24"/>
        </w:rPr>
      </w:pPr>
      <w:r w:rsidRPr="00674D9A">
        <w:rPr>
          <w:rFonts w:ascii="Times New Roman" w:hAnsi="Times New Roman"/>
          <w:sz w:val="24"/>
          <w:szCs w:val="24"/>
        </w:rPr>
        <w:t>Juhul, kui soovitakse soetada karja, tuleb info Keskkonnaameti kooskõlastamise vormil tuua välja hooldatava ala kirjelduse juures, sest peale ala karjaga taastamist jätkub selle hooldamine</w:t>
      </w:r>
      <w:r>
        <w:rPr>
          <w:rFonts w:ascii="Times New Roman" w:hAnsi="Times New Roman"/>
          <w:sz w:val="24"/>
          <w:szCs w:val="24"/>
        </w:rPr>
        <w:t>.</w:t>
      </w:r>
    </w:p>
    <w:p w14:paraId="3C4979EB" w14:textId="77777777" w:rsidR="00674D9A" w:rsidRPr="00AB73CC" w:rsidRDefault="00674D9A" w:rsidP="00815A9A">
      <w:pPr>
        <w:spacing w:after="0" w:line="240" w:lineRule="auto"/>
        <w:rPr>
          <w:rFonts w:ascii="Times New Roman" w:hAnsi="Times New Roman"/>
          <w:b/>
          <w:sz w:val="24"/>
          <w:szCs w:val="24"/>
        </w:rPr>
      </w:pPr>
    </w:p>
    <w:p w14:paraId="39E0C1D7" w14:textId="77777777" w:rsidR="00DF493A" w:rsidRPr="00AB73CC" w:rsidRDefault="00DF493A" w:rsidP="00815A9A">
      <w:pPr>
        <w:pStyle w:val="ListParagraph"/>
        <w:numPr>
          <w:ilvl w:val="0"/>
          <w:numId w:val="2"/>
        </w:numPr>
        <w:spacing w:after="0" w:line="240" w:lineRule="auto"/>
        <w:rPr>
          <w:rFonts w:ascii="Times New Roman" w:hAnsi="Times New Roman"/>
          <w:b/>
          <w:sz w:val="24"/>
          <w:szCs w:val="24"/>
        </w:rPr>
      </w:pPr>
      <w:r w:rsidRPr="00AB73CC">
        <w:rPr>
          <w:rFonts w:ascii="Times New Roman" w:hAnsi="Times New Roman"/>
          <w:b/>
          <w:sz w:val="24"/>
          <w:szCs w:val="24"/>
        </w:rPr>
        <w:t>Eelnõu vastavus EL õigusele</w:t>
      </w:r>
    </w:p>
    <w:p w14:paraId="7E792CB1" w14:textId="77777777" w:rsidR="009D5828" w:rsidRPr="00AB73CC" w:rsidRDefault="009D5828" w:rsidP="00815A9A">
      <w:pPr>
        <w:spacing w:after="0" w:line="240" w:lineRule="auto"/>
        <w:rPr>
          <w:rFonts w:ascii="Times New Roman" w:hAnsi="Times New Roman"/>
          <w:b/>
          <w:sz w:val="24"/>
          <w:szCs w:val="24"/>
        </w:rPr>
      </w:pPr>
    </w:p>
    <w:p w14:paraId="09B48F78" w14:textId="77777777" w:rsidR="009D5828" w:rsidRPr="00AB73CC" w:rsidRDefault="009D5828" w:rsidP="00815A9A">
      <w:pPr>
        <w:spacing w:after="0" w:line="240" w:lineRule="auto"/>
        <w:rPr>
          <w:rFonts w:ascii="Times New Roman" w:hAnsi="Times New Roman"/>
          <w:sz w:val="24"/>
          <w:szCs w:val="24"/>
          <w:lang w:eastAsia="zh-CN"/>
        </w:rPr>
      </w:pPr>
      <w:r w:rsidRPr="00AB73CC">
        <w:rPr>
          <w:rFonts w:ascii="Times New Roman" w:hAnsi="Times New Roman"/>
          <w:sz w:val="24"/>
          <w:szCs w:val="24"/>
          <w:lang w:eastAsia="zh-CN"/>
        </w:rPr>
        <w:t>Eelnõu koostamise aluseks on  järgmised EL-i määruseid:</w:t>
      </w:r>
    </w:p>
    <w:p w14:paraId="6EF0AA29" w14:textId="77777777" w:rsidR="009D5828" w:rsidRPr="00AB73CC" w:rsidRDefault="009D5828" w:rsidP="00815A9A">
      <w:pPr>
        <w:pStyle w:val="ListParagraph"/>
        <w:numPr>
          <w:ilvl w:val="0"/>
          <w:numId w:val="5"/>
        </w:numPr>
        <w:autoSpaceDE w:val="0"/>
        <w:autoSpaceDN w:val="0"/>
        <w:adjustRightInd w:val="0"/>
        <w:spacing w:after="0" w:line="240" w:lineRule="auto"/>
        <w:jc w:val="both"/>
        <w:rPr>
          <w:rFonts w:ascii="Times New Roman" w:hAnsi="Times New Roman"/>
          <w:sz w:val="24"/>
          <w:szCs w:val="24"/>
          <w:lang w:eastAsia="zh-CN"/>
        </w:rPr>
      </w:pPr>
      <w:r w:rsidRPr="00AB73CC">
        <w:rPr>
          <w:rFonts w:ascii="Times New Roman" w:hAnsi="Times New Roman"/>
          <w:sz w:val="24"/>
          <w:szCs w:val="24"/>
          <w:lang w:eastAsia="zh-CN"/>
        </w:rPr>
        <w:t>Euroopa Parlamendi ja nõukogu määrus (EL) nr 1303/2013, millega kehtestatakse ühissätted ühisesse strateegilisse raamistikku kuuluvate fondide – Euroopa Regionaalarengu Fondi, Euroopa Sotsiaalfondi, Ühtekuuluvusfondi, Maaelu Arengu Euroopa Põllumajandusfondi ja Euroopa Merendus- ja Kalandusfondi – kohta, nähakse ette üldsätted Euroopa Regionaalarengu Fondi, Euroopa Sotsiaalfondi ja Ühtekuuluvusfondi kohta ning tunnistatakse kehtetuks määrus (EÜ) nr 1083/2006;</w:t>
      </w:r>
    </w:p>
    <w:p w14:paraId="21BCD03F" w14:textId="77777777" w:rsidR="009D5828" w:rsidRPr="00AB73CC" w:rsidRDefault="009D5828" w:rsidP="00815A9A">
      <w:pPr>
        <w:pStyle w:val="ListParagraph"/>
        <w:numPr>
          <w:ilvl w:val="0"/>
          <w:numId w:val="5"/>
        </w:numPr>
        <w:autoSpaceDE w:val="0"/>
        <w:autoSpaceDN w:val="0"/>
        <w:adjustRightInd w:val="0"/>
        <w:spacing w:after="0" w:line="240" w:lineRule="auto"/>
        <w:jc w:val="both"/>
        <w:rPr>
          <w:rFonts w:ascii="Times New Roman" w:hAnsi="Times New Roman"/>
          <w:sz w:val="24"/>
          <w:szCs w:val="24"/>
          <w:lang w:eastAsia="zh-CN"/>
        </w:rPr>
      </w:pPr>
      <w:r w:rsidRPr="00AB73CC">
        <w:rPr>
          <w:rFonts w:ascii="Times New Roman" w:hAnsi="Times New Roman"/>
          <w:sz w:val="24"/>
          <w:szCs w:val="24"/>
          <w:lang w:eastAsia="zh-CN"/>
        </w:rPr>
        <w:t>Euroopa Parlamendi ja nõukogu määrus (EL) nr 1304/2013, mis käsitleb Euroopa Sotsiaalfondi ja millega tunnistatakse kehtetuks määrus (EÜ) nr 1081/2006;</w:t>
      </w:r>
    </w:p>
    <w:p w14:paraId="638DC359" w14:textId="77777777" w:rsidR="009D5828" w:rsidRPr="00AB73CC" w:rsidRDefault="009D5828" w:rsidP="00815A9A">
      <w:pPr>
        <w:pStyle w:val="ListParagraph"/>
        <w:numPr>
          <w:ilvl w:val="0"/>
          <w:numId w:val="5"/>
        </w:numPr>
        <w:autoSpaceDE w:val="0"/>
        <w:autoSpaceDN w:val="0"/>
        <w:adjustRightInd w:val="0"/>
        <w:spacing w:after="0" w:line="240" w:lineRule="auto"/>
        <w:jc w:val="both"/>
        <w:rPr>
          <w:rFonts w:ascii="Times New Roman" w:hAnsi="Times New Roman"/>
          <w:sz w:val="24"/>
          <w:szCs w:val="24"/>
          <w:lang w:eastAsia="zh-CN"/>
        </w:rPr>
      </w:pPr>
      <w:r w:rsidRPr="00AB73CC">
        <w:rPr>
          <w:rFonts w:ascii="Times New Roman" w:hAnsi="Times New Roman"/>
          <w:sz w:val="24"/>
          <w:szCs w:val="24"/>
          <w:lang w:eastAsia="zh-CN"/>
        </w:rPr>
        <w:t>Euroopa Parlamendi ja nõukogu määrus (EL) nr 1301/2013, milles käsitletakse erisätteid Euroopa Regionaalarengu Fondi ja majanduskasvu ja tööhõivesse investeerimise eesmärgi kohta ning millega tunnistatakse kehtetuks määrus (EÜ) nr 1080/2006;</w:t>
      </w:r>
    </w:p>
    <w:p w14:paraId="508C0B97" w14:textId="77777777" w:rsidR="009D5828" w:rsidRPr="00AB73CC" w:rsidRDefault="009D5828" w:rsidP="00815A9A">
      <w:pPr>
        <w:pStyle w:val="ListParagraph"/>
        <w:numPr>
          <w:ilvl w:val="0"/>
          <w:numId w:val="5"/>
        </w:numPr>
        <w:autoSpaceDE w:val="0"/>
        <w:autoSpaceDN w:val="0"/>
        <w:adjustRightInd w:val="0"/>
        <w:spacing w:after="0" w:line="240" w:lineRule="auto"/>
        <w:jc w:val="both"/>
        <w:rPr>
          <w:rFonts w:ascii="Times New Roman" w:hAnsi="Times New Roman"/>
          <w:sz w:val="24"/>
          <w:szCs w:val="24"/>
          <w:lang w:eastAsia="zh-CN"/>
        </w:rPr>
      </w:pPr>
      <w:r w:rsidRPr="00AB73CC">
        <w:rPr>
          <w:rFonts w:ascii="Times New Roman" w:hAnsi="Times New Roman"/>
          <w:sz w:val="24"/>
          <w:szCs w:val="24"/>
          <w:lang w:eastAsia="zh-CN"/>
        </w:rPr>
        <w:t>Euroopa Parlamendi ja nõukogu määrus (EL) nr 1300/2013, mis käsitleb Ühtekuuluvusfondi ja millega tunnistatakse kehtetuks määrus (EÜ</w:t>
      </w:r>
      <w:r w:rsidRPr="00AB73CC">
        <w:rPr>
          <w:rFonts w:ascii="Times New Roman" w:hAnsi="Times New Roman"/>
          <w:sz w:val="24"/>
          <w:szCs w:val="24"/>
          <w:lang w:eastAsia="et-EE"/>
        </w:rPr>
        <w:t>) nr 1084/2006.</w:t>
      </w:r>
    </w:p>
    <w:p w14:paraId="152011F9" w14:textId="77777777" w:rsidR="00D1159B" w:rsidRPr="00AB73CC" w:rsidRDefault="00D1159B" w:rsidP="00815A9A">
      <w:pPr>
        <w:spacing w:after="0" w:line="240" w:lineRule="auto"/>
        <w:rPr>
          <w:rFonts w:ascii="Times New Roman" w:hAnsi="Times New Roman"/>
          <w:b/>
          <w:sz w:val="24"/>
          <w:szCs w:val="24"/>
        </w:rPr>
      </w:pPr>
    </w:p>
    <w:p w14:paraId="0A5E3B6D" w14:textId="50F053CD" w:rsidR="00BD421F" w:rsidRPr="00AB73CC" w:rsidRDefault="00301DCB" w:rsidP="00815A9A">
      <w:pPr>
        <w:pStyle w:val="ListParagraph"/>
        <w:numPr>
          <w:ilvl w:val="0"/>
          <w:numId w:val="2"/>
        </w:numPr>
        <w:spacing w:after="0" w:line="240" w:lineRule="auto"/>
        <w:rPr>
          <w:rFonts w:ascii="Times New Roman" w:hAnsi="Times New Roman"/>
          <w:b/>
          <w:sz w:val="24"/>
          <w:szCs w:val="24"/>
        </w:rPr>
      </w:pPr>
      <w:r w:rsidRPr="00AB73CC">
        <w:rPr>
          <w:rFonts w:ascii="Times New Roman" w:hAnsi="Times New Roman"/>
          <w:b/>
          <w:sz w:val="24"/>
          <w:szCs w:val="24"/>
        </w:rPr>
        <w:t xml:space="preserve">Määruse </w:t>
      </w:r>
      <w:r w:rsidR="004E2271" w:rsidRPr="00AB73CC">
        <w:rPr>
          <w:rFonts w:ascii="Times New Roman" w:hAnsi="Times New Roman"/>
          <w:b/>
          <w:sz w:val="24"/>
          <w:szCs w:val="24"/>
        </w:rPr>
        <w:t>mõju</w:t>
      </w:r>
    </w:p>
    <w:p w14:paraId="5C1A8064" w14:textId="77777777" w:rsidR="00D1159B" w:rsidRPr="00AB73CC" w:rsidRDefault="00D1159B" w:rsidP="00815A9A">
      <w:pPr>
        <w:spacing w:after="0" w:line="240" w:lineRule="auto"/>
        <w:rPr>
          <w:rFonts w:ascii="Times New Roman" w:hAnsi="Times New Roman"/>
          <w:sz w:val="24"/>
          <w:szCs w:val="24"/>
        </w:rPr>
      </w:pPr>
    </w:p>
    <w:p w14:paraId="1F083FF7" w14:textId="1337A0DE" w:rsidR="002F0FFB" w:rsidRDefault="002F0FFB" w:rsidP="002F0FFB">
      <w:pPr>
        <w:spacing w:after="0" w:line="240" w:lineRule="auto"/>
        <w:jc w:val="both"/>
        <w:rPr>
          <w:rFonts w:ascii="Times New Roman" w:hAnsi="Times New Roman"/>
          <w:sz w:val="24"/>
          <w:szCs w:val="24"/>
        </w:rPr>
      </w:pPr>
      <w:r w:rsidRPr="00980028">
        <w:rPr>
          <w:rFonts w:ascii="Times New Roman" w:hAnsi="Times New Roman"/>
          <w:sz w:val="24"/>
          <w:szCs w:val="24"/>
          <w:highlight w:val="yellow"/>
          <w:u w:val="single"/>
          <w:lang w:val="fi-FI" w:eastAsia="et-EE"/>
        </w:rPr>
        <w:t>Eelnõu (10.08.2020):</w:t>
      </w:r>
      <w:r w:rsidRPr="00980028">
        <w:rPr>
          <w:rFonts w:ascii="Times New Roman" w:hAnsi="Times New Roman"/>
          <w:sz w:val="24"/>
          <w:szCs w:val="24"/>
          <w:u w:val="single"/>
          <w:lang w:val="fi-FI" w:eastAsia="et-EE"/>
        </w:rPr>
        <w:t xml:space="preserve"> </w:t>
      </w:r>
      <w:r w:rsidRPr="002F0FFB">
        <w:rPr>
          <w:rFonts w:ascii="Times New Roman" w:hAnsi="Times New Roman"/>
          <w:sz w:val="24"/>
          <w:szCs w:val="24"/>
        </w:rPr>
        <w:t>Meede panustab elukeskkonna parandamisse, aitab säilitada kaitstavaid liike ja taastada elupaiku. Järgnevalt antakse ülevaade toetatavate tegevuste jätkamisest. ELi loodusdirektiiv (92/43/EMÜ) ja linnudirektiiv (2009/147/EÜ) seavad meile kohustuse kaitsta meie loodusväärtusi kogu ELi jaoks, aga ka laiemalt. Loodusdirektiivi artikkel 8 sätestab ELi kaasrahastuse direktiivi eesmärkide täitmiseks ehk ELi kaitsealade võrgustiku Natura 2000 rahastamiseks. 2004. a otsustati mitte luua Natura 2000 rahastamiseks eraldi fondi, vaid integreerida see olemasolevatesse ELi fondidesse. Otsus sätestati Euroopa Komisjoni teatises Euroopa Liidu Nõukogule ja Euroopa Parlamendile – Natura 2000 rahastamine (KOM(2004)431), mis nägi ette Natura 2000 võrgustiku rahastamise integreerimise olemasolevatesse ELi fondidesse (eeskätt Maaelu Arengu Fondi, struktuurifondidesse ja LIFE fondi). Seoses ELi finantsperioodiga 2014–2020 on Euroopa Komisjon oma dokumendis „COMMISSION STAFF WORKING PAPER FINANCING NATURA 2000 Investing in Natura 2000: Delivering benefits for nature and people (SEC(2011) 1573 final)“ rõhutanud, et Natura 2000 võrgustiku rahastamiseks tuleb senisest veelgi tõhusamalt kasutada integreeritud lähenemist. Selles dokumendis rõhutatakse, et liikmesriigid peavad järgmisel rahastamisperioodil oluliselt suurendama ELi fondide (EAFRD, ERF, ÜF, EMFF) kasutamist Natura 2000 võrgustiku eesmärkide täitmisel. Lähtudes loodusdirektiivis sätestatud kaasrahastamise nõudest, jätkab EK looduskaitse rahastamise integreerimise survestamist ELi fondidesse ka tulevikus ehk pärast aastat 2020. Loodus- ja linnudirektiivi eesmärk on ELis ohustatud liikide ja elupaikade soodsa seisundi tagamine. 2019. a hinnati loodusdirektiivi liikide ja elupaigatüüpide seisundit ning leiti, et soodsas seisundis on 56% loodusdirektiivi liikidest ja 57% elupaigatüüpidest. Ülejäänud liikide ja elupaigatüüpide seisund hinnati ebasoodsaks. Seega tuleb direktiivi eesmärkide saavutamiseks rahastada looduskaitset ka pärast aastat 2020 (2023). ELi finantsperioodi 2014–2020 järgsete tegevuste rahastamine lepitakse kokku riigi eelarvestrateegia ja riigieelarvete koostamise raames. Mõju valitsussektori eelarvepositsioonile sõltub rahastamisallika valikust.</w:t>
      </w:r>
    </w:p>
    <w:p w14:paraId="5823120E" w14:textId="77777777" w:rsidR="002F1C96" w:rsidRDefault="002F1C96" w:rsidP="002F0FFB">
      <w:pPr>
        <w:spacing w:after="0" w:line="240" w:lineRule="auto"/>
        <w:jc w:val="both"/>
      </w:pPr>
    </w:p>
    <w:p w14:paraId="5EB25DC3" w14:textId="77777777" w:rsidR="002F1C96" w:rsidRDefault="002F1C96" w:rsidP="002F1C96">
      <w:pPr>
        <w:pStyle w:val="ListParagraph"/>
        <w:numPr>
          <w:ilvl w:val="0"/>
          <w:numId w:val="2"/>
        </w:numPr>
        <w:spacing w:after="0" w:line="240" w:lineRule="auto"/>
        <w:rPr>
          <w:rFonts w:ascii="Times New Roman" w:hAnsi="Times New Roman"/>
          <w:b/>
          <w:sz w:val="24"/>
          <w:szCs w:val="24"/>
        </w:rPr>
      </w:pPr>
      <w:r w:rsidRPr="002F1C96">
        <w:rPr>
          <w:rFonts w:ascii="Times New Roman" w:hAnsi="Times New Roman"/>
          <w:b/>
          <w:sz w:val="24"/>
          <w:szCs w:val="24"/>
        </w:rPr>
        <w:t>Määruse jõustumine</w:t>
      </w:r>
    </w:p>
    <w:p w14:paraId="1A40327B" w14:textId="259D00E2" w:rsidR="00777634" w:rsidRPr="002F1C96" w:rsidRDefault="002F1C96" w:rsidP="002F1C96">
      <w:pPr>
        <w:spacing w:after="0" w:line="240" w:lineRule="auto"/>
        <w:rPr>
          <w:rFonts w:ascii="Times New Roman" w:hAnsi="Times New Roman"/>
          <w:sz w:val="24"/>
          <w:szCs w:val="24"/>
        </w:rPr>
      </w:pPr>
      <w:r w:rsidRPr="002F1C96">
        <w:rPr>
          <w:rFonts w:ascii="Times New Roman" w:hAnsi="Times New Roman"/>
          <w:sz w:val="24"/>
          <w:szCs w:val="24"/>
        </w:rPr>
        <w:t>Määrus jõustub üldises korras</w:t>
      </w:r>
    </w:p>
    <w:p w14:paraId="6BCBAE79" w14:textId="77777777" w:rsidR="002F1C96" w:rsidRPr="002F1C96" w:rsidRDefault="002F1C96" w:rsidP="002F1C96">
      <w:pPr>
        <w:spacing w:after="0" w:line="240" w:lineRule="auto"/>
        <w:jc w:val="both"/>
        <w:rPr>
          <w:rFonts w:ascii="Times New Roman" w:hAnsi="Times New Roman"/>
          <w:sz w:val="24"/>
          <w:szCs w:val="24"/>
        </w:rPr>
      </w:pPr>
    </w:p>
    <w:sectPr w:rsidR="002F1C96" w:rsidRPr="002F1C96" w:rsidSect="00010D51">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1E476D"/>
    <w:multiLevelType w:val="hybridMultilevel"/>
    <w:tmpl w:val="4FA851E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2E62CC4"/>
    <w:multiLevelType w:val="hybridMultilevel"/>
    <w:tmpl w:val="FD9E45AE"/>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 w15:restartNumberingAfterBreak="0">
    <w:nsid w:val="1CC56688"/>
    <w:multiLevelType w:val="hybridMultilevel"/>
    <w:tmpl w:val="77FC859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1EA71D26"/>
    <w:multiLevelType w:val="hybridMultilevel"/>
    <w:tmpl w:val="9FE814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8E235B"/>
    <w:multiLevelType w:val="hybridMultilevel"/>
    <w:tmpl w:val="21065A2E"/>
    <w:lvl w:ilvl="0" w:tplc="4D5E6E04">
      <w:start w:val="1"/>
      <w:numFmt w:val="bullet"/>
      <w:lvlText w:val=""/>
      <w:lvlJc w:val="left"/>
      <w:pPr>
        <w:ind w:left="720" w:hanging="360"/>
      </w:pPr>
      <w:rPr>
        <w:rFonts w:ascii="Symbol" w:eastAsia="SimSun" w:hAnsi="Symbol" w:cs="Times New Roman"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59C57C2"/>
    <w:multiLevelType w:val="hybridMultilevel"/>
    <w:tmpl w:val="DDDCF55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E7423CD"/>
    <w:multiLevelType w:val="hybridMultilevel"/>
    <w:tmpl w:val="6FBE25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1982837"/>
    <w:multiLevelType w:val="hybridMultilevel"/>
    <w:tmpl w:val="DA5EF5C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9713C6B"/>
    <w:multiLevelType w:val="hybridMultilevel"/>
    <w:tmpl w:val="3664EEAC"/>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8500C16"/>
    <w:multiLevelType w:val="hybridMultilevel"/>
    <w:tmpl w:val="BF6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D2224"/>
    <w:multiLevelType w:val="hybridMultilevel"/>
    <w:tmpl w:val="523A0404"/>
    <w:lvl w:ilvl="0" w:tplc="892CC6E8">
      <w:start w:val="1"/>
      <w:numFmt w:val="decimal"/>
      <w:lvlText w:val="%1)"/>
      <w:lvlJc w:val="left"/>
      <w:pPr>
        <w:ind w:left="720" w:hanging="360"/>
      </w:pPr>
      <w:rPr>
        <w:rFonts w:ascii="Times New Roman" w:eastAsia="Times New Roman" w:hAnsi="Times New Roman" w:cs="Times New Roman" w:hint="default"/>
        <w:sz w:val="24"/>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72794BF0"/>
    <w:multiLevelType w:val="hybridMultilevel"/>
    <w:tmpl w:val="6AF84BCA"/>
    <w:lvl w:ilvl="0" w:tplc="0425000F">
      <w:start w:val="1"/>
      <w:numFmt w:val="decimal"/>
      <w:lvlText w:val="%1."/>
      <w:lvlJc w:val="left"/>
      <w:pPr>
        <w:ind w:left="720" w:hanging="360"/>
      </w:pPr>
      <w:rPr>
        <w:rFonts w:cs="Times New Roman" w:hint="default"/>
      </w:rPr>
    </w:lvl>
    <w:lvl w:ilvl="1" w:tplc="E08CF6E6">
      <w:numFmt w:val="bullet"/>
      <w:lvlText w:val="•"/>
      <w:lvlJc w:val="left"/>
      <w:pPr>
        <w:ind w:left="1785" w:hanging="705"/>
      </w:pPr>
      <w:rPr>
        <w:rFonts w:ascii="Times New Roman" w:eastAsia="Times New Roman" w:hAnsi="Times New Roman"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773B5DDF"/>
    <w:multiLevelType w:val="hybridMultilevel"/>
    <w:tmpl w:val="255C8B5E"/>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num w:numId="1" w16cid:durableId="1485048771">
    <w:abstractNumId w:val="3"/>
  </w:num>
  <w:num w:numId="2" w16cid:durableId="966664322">
    <w:abstractNumId w:val="13"/>
  </w:num>
  <w:num w:numId="3" w16cid:durableId="367679892">
    <w:abstractNumId w:val="12"/>
  </w:num>
  <w:num w:numId="4" w16cid:durableId="1819691093">
    <w:abstractNumId w:val="2"/>
  </w:num>
  <w:num w:numId="5" w16cid:durableId="1759712634">
    <w:abstractNumId w:val="6"/>
  </w:num>
  <w:num w:numId="6" w16cid:durableId="1409419064">
    <w:abstractNumId w:val="1"/>
  </w:num>
  <w:num w:numId="7" w16cid:durableId="284236048">
    <w:abstractNumId w:val="10"/>
  </w:num>
  <w:num w:numId="8" w16cid:durableId="1399552908">
    <w:abstractNumId w:val="4"/>
  </w:num>
  <w:num w:numId="9" w16cid:durableId="1689984281">
    <w:abstractNumId w:val="0"/>
  </w:num>
  <w:num w:numId="10" w16cid:durableId="1846167086">
    <w:abstractNumId w:val="11"/>
  </w:num>
  <w:num w:numId="11" w16cid:durableId="56127080">
    <w:abstractNumId w:val="7"/>
  </w:num>
  <w:num w:numId="12" w16cid:durableId="70007126">
    <w:abstractNumId w:val="8"/>
  </w:num>
  <w:num w:numId="13" w16cid:durableId="1220169656">
    <w:abstractNumId w:val="9"/>
  </w:num>
  <w:num w:numId="14" w16cid:durableId="1063261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3A"/>
    <w:rsid w:val="00002E3E"/>
    <w:rsid w:val="00010D51"/>
    <w:rsid w:val="000157DC"/>
    <w:rsid w:val="00031F08"/>
    <w:rsid w:val="000333B2"/>
    <w:rsid w:val="000357A3"/>
    <w:rsid w:val="0004323A"/>
    <w:rsid w:val="00043A2A"/>
    <w:rsid w:val="00060B6D"/>
    <w:rsid w:val="000619A0"/>
    <w:rsid w:val="000627C8"/>
    <w:rsid w:val="0006391C"/>
    <w:rsid w:val="0006723A"/>
    <w:rsid w:val="00070108"/>
    <w:rsid w:val="0007323B"/>
    <w:rsid w:val="0007559E"/>
    <w:rsid w:val="00080AAD"/>
    <w:rsid w:val="00096CB4"/>
    <w:rsid w:val="00097C75"/>
    <w:rsid w:val="000A23D5"/>
    <w:rsid w:val="000A3F95"/>
    <w:rsid w:val="000A4B8B"/>
    <w:rsid w:val="000A60AB"/>
    <w:rsid w:val="000A6C83"/>
    <w:rsid w:val="000A72F0"/>
    <w:rsid w:val="000B18E8"/>
    <w:rsid w:val="000B5CFF"/>
    <w:rsid w:val="000C5102"/>
    <w:rsid w:val="000C5BD5"/>
    <w:rsid w:val="000C71CD"/>
    <w:rsid w:val="000D6EB2"/>
    <w:rsid w:val="000E089D"/>
    <w:rsid w:val="000E5E91"/>
    <w:rsid w:val="00103667"/>
    <w:rsid w:val="00110098"/>
    <w:rsid w:val="00111C67"/>
    <w:rsid w:val="00124476"/>
    <w:rsid w:val="0013063E"/>
    <w:rsid w:val="0013580E"/>
    <w:rsid w:val="00135896"/>
    <w:rsid w:val="001438D0"/>
    <w:rsid w:val="00144B1C"/>
    <w:rsid w:val="001509AC"/>
    <w:rsid w:val="00152963"/>
    <w:rsid w:val="00153A84"/>
    <w:rsid w:val="00157086"/>
    <w:rsid w:val="00163EB5"/>
    <w:rsid w:val="001679C0"/>
    <w:rsid w:val="001723C4"/>
    <w:rsid w:val="0017350C"/>
    <w:rsid w:val="001750F4"/>
    <w:rsid w:val="00176611"/>
    <w:rsid w:val="001831AD"/>
    <w:rsid w:val="001A1072"/>
    <w:rsid w:val="001B32E7"/>
    <w:rsid w:val="001B5603"/>
    <w:rsid w:val="001C2918"/>
    <w:rsid w:val="001C526D"/>
    <w:rsid w:val="001D391C"/>
    <w:rsid w:val="001E3AD5"/>
    <w:rsid w:val="001E42B6"/>
    <w:rsid w:val="001E7E19"/>
    <w:rsid w:val="001F436E"/>
    <w:rsid w:val="001F43D6"/>
    <w:rsid w:val="00201FEA"/>
    <w:rsid w:val="00202096"/>
    <w:rsid w:val="00202607"/>
    <w:rsid w:val="00203215"/>
    <w:rsid w:val="00203692"/>
    <w:rsid w:val="00204C70"/>
    <w:rsid w:val="00207AB4"/>
    <w:rsid w:val="00215AF8"/>
    <w:rsid w:val="00221FA1"/>
    <w:rsid w:val="0022281A"/>
    <w:rsid w:val="00233CEE"/>
    <w:rsid w:val="0023660A"/>
    <w:rsid w:val="002416EF"/>
    <w:rsid w:val="002437CE"/>
    <w:rsid w:val="00243D5F"/>
    <w:rsid w:val="00256249"/>
    <w:rsid w:val="00262D37"/>
    <w:rsid w:val="00265796"/>
    <w:rsid w:val="0028214E"/>
    <w:rsid w:val="002A7D97"/>
    <w:rsid w:val="002B119A"/>
    <w:rsid w:val="002B120D"/>
    <w:rsid w:val="002B5743"/>
    <w:rsid w:val="002B5C43"/>
    <w:rsid w:val="002C39C3"/>
    <w:rsid w:val="002C440C"/>
    <w:rsid w:val="002C4A06"/>
    <w:rsid w:val="002D1B98"/>
    <w:rsid w:val="002D71AD"/>
    <w:rsid w:val="002E3020"/>
    <w:rsid w:val="002E398D"/>
    <w:rsid w:val="002E5380"/>
    <w:rsid w:val="002E6A8F"/>
    <w:rsid w:val="002F09D5"/>
    <w:rsid w:val="002F0FFB"/>
    <w:rsid w:val="002F16CB"/>
    <w:rsid w:val="002F1C96"/>
    <w:rsid w:val="002F30F7"/>
    <w:rsid w:val="0030036A"/>
    <w:rsid w:val="00301DCB"/>
    <w:rsid w:val="00323E05"/>
    <w:rsid w:val="0032530E"/>
    <w:rsid w:val="003272E6"/>
    <w:rsid w:val="0032732A"/>
    <w:rsid w:val="003315A3"/>
    <w:rsid w:val="00341511"/>
    <w:rsid w:val="0034509F"/>
    <w:rsid w:val="00345BB2"/>
    <w:rsid w:val="00353718"/>
    <w:rsid w:val="00360C7D"/>
    <w:rsid w:val="00367A0D"/>
    <w:rsid w:val="00375143"/>
    <w:rsid w:val="003876EB"/>
    <w:rsid w:val="00391921"/>
    <w:rsid w:val="00395E74"/>
    <w:rsid w:val="003A4581"/>
    <w:rsid w:val="003B4922"/>
    <w:rsid w:val="003B4E96"/>
    <w:rsid w:val="003C0FC0"/>
    <w:rsid w:val="003D1DFC"/>
    <w:rsid w:val="003D2934"/>
    <w:rsid w:val="003D4981"/>
    <w:rsid w:val="003D64F2"/>
    <w:rsid w:val="003F1630"/>
    <w:rsid w:val="003F613C"/>
    <w:rsid w:val="00404FF8"/>
    <w:rsid w:val="0040599E"/>
    <w:rsid w:val="00407CC2"/>
    <w:rsid w:val="004100AC"/>
    <w:rsid w:val="004131CF"/>
    <w:rsid w:val="00414680"/>
    <w:rsid w:val="00421FAD"/>
    <w:rsid w:val="00422E62"/>
    <w:rsid w:val="00427B6E"/>
    <w:rsid w:val="00430FA4"/>
    <w:rsid w:val="00431B9F"/>
    <w:rsid w:val="00431F86"/>
    <w:rsid w:val="004329EF"/>
    <w:rsid w:val="00432D76"/>
    <w:rsid w:val="00437F5A"/>
    <w:rsid w:val="0044382F"/>
    <w:rsid w:val="00444CDF"/>
    <w:rsid w:val="004467B5"/>
    <w:rsid w:val="00452576"/>
    <w:rsid w:val="00452B87"/>
    <w:rsid w:val="00465D71"/>
    <w:rsid w:val="0047179A"/>
    <w:rsid w:val="00474B76"/>
    <w:rsid w:val="00474DFD"/>
    <w:rsid w:val="00476183"/>
    <w:rsid w:val="0048001A"/>
    <w:rsid w:val="0048637E"/>
    <w:rsid w:val="00491579"/>
    <w:rsid w:val="00494A14"/>
    <w:rsid w:val="004971A0"/>
    <w:rsid w:val="004A3C50"/>
    <w:rsid w:val="004A566B"/>
    <w:rsid w:val="004B398D"/>
    <w:rsid w:val="004B63DD"/>
    <w:rsid w:val="004C2457"/>
    <w:rsid w:val="004C2612"/>
    <w:rsid w:val="004C27E3"/>
    <w:rsid w:val="004C56CC"/>
    <w:rsid w:val="004C6202"/>
    <w:rsid w:val="004D0B1F"/>
    <w:rsid w:val="004E2271"/>
    <w:rsid w:val="004E5F66"/>
    <w:rsid w:val="004F0E3A"/>
    <w:rsid w:val="004F1D36"/>
    <w:rsid w:val="005058CE"/>
    <w:rsid w:val="00506096"/>
    <w:rsid w:val="00506EE5"/>
    <w:rsid w:val="00517583"/>
    <w:rsid w:val="00525246"/>
    <w:rsid w:val="005266E1"/>
    <w:rsid w:val="00530B21"/>
    <w:rsid w:val="00540A58"/>
    <w:rsid w:val="005474A7"/>
    <w:rsid w:val="00550B95"/>
    <w:rsid w:val="0055209F"/>
    <w:rsid w:val="00555F08"/>
    <w:rsid w:val="00581539"/>
    <w:rsid w:val="00587072"/>
    <w:rsid w:val="005962E8"/>
    <w:rsid w:val="00596EDE"/>
    <w:rsid w:val="005A4234"/>
    <w:rsid w:val="005A4400"/>
    <w:rsid w:val="005A5D25"/>
    <w:rsid w:val="005B4CB4"/>
    <w:rsid w:val="005B69F0"/>
    <w:rsid w:val="005C0446"/>
    <w:rsid w:val="005C2B05"/>
    <w:rsid w:val="005C3B96"/>
    <w:rsid w:val="005D18D7"/>
    <w:rsid w:val="005D4E8B"/>
    <w:rsid w:val="005D6C92"/>
    <w:rsid w:val="005F3103"/>
    <w:rsid w:val="005F6684"/>
    <w:rsid w:val="005F7FD9"/>
    <w:rsid w:val="00605D59"/>
    <w:rsid w:val="0061160E"/>
    <w:rsid w:val="00612EEA"/>
    <w:rsid w:val="00615884"/>
    <w:rsid w:val="0062711F"/>
    <w:rsid w:val="0063206A"/>
    <w:rsid w:val="00642B62"/>
    <w:rsid w:val="006443A6"/>
    <w:rsid w:val="00647758"/>
    <w:rsid w:val="00647CE1"/>
    <w:rsid w:val="00650585"/>
    <w:rsid w:val="006512AA"/>
    <w:rsid w:val="00652F04"/>
    <w:rsid w:val="00674D9A"/>
    <w:rsid w:val="00682BBC"/>
    <w:rsid w:val="00685291"/>
    <w:rsid w:val="00685703"/>
    <w:rsid w:val="006862DD"/>
    <w:rsid w:val="0068707C"/>
    <w:rsid w:val="00691485"/>
    <w:rsid w:val="00694247"/>
    <w:rsid w:val="00695B3D"/>
    <w:rsid w:val="00696CCE"/>
    <w:rsid w:val="006A0D5F"/>
    <w:rsid w:val="006B79F0"/>
    <w:rsid w:val="006C1E2E"/>
    <w:rsid w:val="006C3246"/>
    <w:rsid w:val="006E0BF8"/>
    <w:rsid w:val="006E29D5"/>
    <w:rsid w:val="006E69B7"/>
    <w:rsid w:val="006F0AE7"/>
    <w:rsid w:val="006F2592"/>
    <w:rsid w:val="00707E26"/>
    <w:rsid w:val="00713870"/>
    <w:rsid w:val="007153EE"/>
    <w:rsid w:val="00733F65"/>
    <w:rsid w:val="00735505"/>
    <w:rsid w:val="007407D9"/>
    <w:rsid w:val="00740CCD"/>
    <w:rsid w:val="00743E29"/>
    <w:rsid w:val="007441DA"/>
    <w:rsid w:val="00744E9A"/>
    <w:rsid w:val="007474AA"/>
    <w:rsid w:val="007514B4"/>
    <w:rsid w:val="00756675"/>
    <w:rsid w:val="0075667F"/>
    <w:rsid w:val="007566D5"/>
    <w:rsid w:val="0076492E"/>
    <w:rsid w:val="007742AA"/>
    <w:rsid w:val="00776505"/>
    <w:rsid w:val="00777634"/>
    <w:rsid w:val="00784422"/>
    <w:rsid w:val="0079679E"/>
    <w:rsid w:val="007A2B7A"/>
    <w:rsid w:val="007B08F9"/>
    <w:rsid w:val="007B11E7"/>
    <w:rsid w:val="007C06A3"/>
    <w:rsid w:val="007C0E2F"/>
    <w:rsid w:val="007C27E3"/>
    <w:rsid w:val="007C375F"/>
    <w:rsid w:val="007C4533"/>
    <w:rsid w:val="007D1E2F"/>
    <w:rsid w:val="007E3E0C"/>
    <w:rsid w:val="007E4CDF"/>
    <w:rsid w:val="007F6B1D"/>
    <w:rsid w:val="00802CDA"/>
    <w:rsid w:val="008036D8"/>
    <w:rsid w:val="008053EB"/>
    <w:rsid w:val="00810D33"/>
    <w:rsid w:val="00815A9A"/>
    <w:rsid w:val="0082197A"/>
    <w:rsid w:val="00822453"/>
    <w:rsid w:val="00824E4C"/>
    <w:rsid w:val="008277CC"/>
    <w:rsid w:val="00833826"/>
    <w:rsid w:val="00845AB6"/>
    <w:rsid w:val="00846844"/>
    <w:rsid w:val="008471E8"/>
    <w:rsid w:val="008517D4"/>
    <w:rsid w:val="00853F88"/>
    <w:rsid w:val="00856478"/>
    <w:rsid w:val="00857191"/>
    <w:rsid w:val="00860CC6"/>
    <w:rsid w:val="0086162B"/>
    <w:rsid w:val="008636E4"/>
    <w:rsid w:val="0086462A"/>
    <w:rsid w:val="00877DB8"/>
    <w:rsid w:val="00880816"/>
    <w:rsid w:val="00881F3C"/>
    <w:rsid w:val="00894DBB"/>
    <w:rsid w:val="008977BB"/>
    <w:rsid w:val="008A0F77"/>
    <w:rsid w:val="008A6187"/>
    <w:rsid w:val="008B16B0"/>
    <w:rsid w:val="008C0DBC"/>
    <w:rsid w:val="008C415B"/>
    <w:rsid w:val="008D3981"/>
    <w:rsid w:val="008D5769"/>
    <w:rsid w:val="008D63D5"/>
    <w:rsid w:val="008E5FC6"/>
    <w:rsid w:val="008E5FD3"/>
    <w:rsid w:val="008E6044"/>
    <w:rsid w:val="008E6A65"/>
    <w:rsid w:val="008F5279"/>
    <w:rsid w:val="008F60C5"/>
    <w:rsid w:val="0090234A"/>
    <w:rsid w:val="00903996"/>
    <w:rsid w:val="00903BA1"/>
    <w:rsid w:val="00904735"/>
    <w:rsid w:val="00911C28"/>
    <w:rsid w:val="009217E5"/>
    <w:rsid w:val="00921D05"/>
    <w:rsid w:val="0092494A"/>
    <w:rsid w:val="009251E5"/>
    <w:rsid w:val="00926151"/>
    <w:rsid w:val="00931C37"/>
    <w:rsid w:val="0093420B"/>
    <w:rsid w:val="009360D1"/>
    <w:rsid w:val="00937BA8"/>
    <w:rsid w:val="00944918"/>
    <w:rsid w:val="0094627B"/>
    <w:rsid w:val="00950C75"/>
    <w:rsid w:val="00961D0C"/>
    <w:rsid w:val="0096215A"/>
    <w:rsid w:val="00972B40"/>
    <w:rsid w:val="00974BE1"/>
    <w:rsid w:val="00980028"/>
    <w:rsid w:val="009826A5"/>
    <w:rsid w:val="00990440"/>
    <w:rsid w:val="00991EC0"/>
    <w:rsid w:val="009921FD"/>
    <w:rsid w:val="009940F7"/>
    <w:rsid w:val="009A6721"/>
    <w:rsid w:val="009A7B92"/>
    <w:rsid w:val="009A7DF2"/>
    <w:rsid w:val="009B14C8"/>
    <w:rsid w:val="009B249E"/>
    <w:rsid w:val="009B42D9"/>
    <w:rsid w:val="009B4B7A"/>
    <w:rsid w:val="009C3365"/>
    <w:rsid w:val="009C68B3"/>
    <w:rsid w:val="009D0800"/>
    <w:rsid w:val="009D4CA9"/>
    <w:rsid w:val="009D5828"/>
    <w:rsid w:val="009E2911"/>
    <w:rsid w:val="009E79D9"/>
    <w:rsid w:val="009F38A5"/>
    <w:rsid w:val="009F5794"/>
    <w:rsid w:val="00A06285"/>
    <w:rsid w:val="00A07CF9"/>
    <w:rsid w:val="00A10858"/>
    <w:rsid w:val="00A17ED3"/>
    <w:rsid w:val="00A2485E"/>
    <w:rsid w:val="00A2608A"/>
    <w:rsid w:val="00A2757F"/>
    <w:rsid w:val="00A36D6C"/>
    <w:rsid w:val="00A3710D"/>
    <w:rsid w:val="00A37AE9"/>
    <w:rsid w:val="00A5649F"/>
    <w:rsid w:val="00A61BC2"/>
    <w:rsid w:val="00A66CAC"/>
    <w:rsid w:val="00A76AA7"/>
    <w:rsid w:val="00A824B4"/>
    <w:rsid w:val="00A8684D"/>
    <w:rsid w:val="00A86CD0"/>
    <w:rsid w:val="00A8754C"/>
    <w:rsid w:val="00A903C8"/>
    <w:rsid w:val="00A929FC"/>
    <w:rsid w:val="00A95167"/>
    <w:rsid w:val="00A95C37"/>
    <w:rsid w:val="00A97799"/>
    <w:rsid w:val="00AA4DBD"/>
    <w:rsid w:val="00AB4AEC"/>
    <w:rsid w:val="00AB73CC"/>
    <w:rsid w:val="00AC735B"/>
    <w:rsid w:val="00AD4160"/>
    <w:rsid w:val="00AD6455"/>
    <w:rsid w:val="00AE0464"/>
    <w:rsid w:val="00AE430B"/>
    <w:rsid w:val="00AF2249"/>
    <w:rsid w:val="00AF5911"/>
    <w:rsid w:val="00B01355"/>
    <w:rsid w:val="00B01534"/>
    <w:rsid w:val="00B01F3C"/>
    <w:rsid w:val="00B11829"/>
    <w:rsid w:val="00B13480"/>
    <w:rsid w:val="00B21089"/>
    <w:rsid w:val="00B22F81"/>
    <w:rsid w:val="00B33850"/>
    <w:rsid w:val="00B33AC4"/>
    <w:rsid w:val="00B33E3F"/>
    <w:rsid w:val="00B416DA"/>
    <w:rsid w:val="00B419D3"/>
    <w:rsid w:val="00B4500E"/>
    <w:rsid w:val="00B46464"/>
    <w:rsid w:val="00B6292E"/>
    <w:rsid w:val="00B671F5"/>
    <w:rsid w:val="00B720F2"/>
    <w:rsid w:val="00B73015"/>
    <w:rsid w:val="00B80C28"/>
    <w:rsid w:val="00B83230"/>
    <w:rsid w:val="00B878C9"/>
    <w:rsid w:val="00B9110D"/>
    <w:rsid w:val="00BA4A96"/>
    <w:rsid w:val="00BB168F"/>
    <w:rsid w:val="00BC3990"/>
    <w:rsid w:val="00BC4590"/>
    <w:rsid w:val="00BC5F28"/>
    <w:rsid w:val="00BD28C7"/>
    <w:rsid w:val="00BD421F"/>
    <w:rsid w:val="00BE65C7"/>
    <w:rsid w:val="00BE68D3"/>
    <w:rsid w:val="00BF0DE0"/>
    <w:rsid w:val="00BF4823"/>
    <w:rsid w:val="00BF56B3"/>
    <w:rsid w:val="00C00FA2"/>
    <w:rsid w:val="00C048F5"/>
    <w:rsid w:val="00C07410"/>
    <w:rsid w:val="00C12A72"/>
    <w:rsid w:val="00C15535"/>
    <w:rsid w:val="00C17451"/>
    <w:rsid w:val="00C21EC4"/>
    <w:rsid w:val="00C302BA"/>
    <w:rsid w:val="00C323E5"/>
    <w:rsid w:val="00C34F44"/>
    <w:rsid w:val="00C37D2E"/>
    <w:rsid w:val="00C45CCD"/>
    <w:rsid w:val="00C45E0C"/>
    <w:rsid w:val="00C601F7"/>
    <w:rsid w:val="00C63176"/>
    <w:rsid w:val="00C710D5"/>
    <w:rsid w:val="00C72FB3"/>
    <w:rsid w:val="00C73A46"/>
    <w:rsid w:val="00C7571A"/>
    <w:rsid w:val="00C802A1"/>
    <w:rsid w:val="00C81E74"/>
    <w:rsid w:val="00C9004F"/>
    <w:rsid w:val="00C901B8"/>
    <w:rsid w:val="00CA741F"/>
    <w:rsid w:val="00CB46D4"/>
    <w:rsid w:val="00CB5444"/>
    <w:rsid w:val="00CB59E1"/>
    <w:rsid w:val="00CC21DC"/>
    <w:rsid w:val="00CC687F"/>
    <w:rsid w:val="00CC7B88"/>
    <w:rsid w:val="00CD66C5"/>
    <w:rsid w:val="00CD66D5"/>
    <w:rsid w:val="00CD7F98"/>
    <w:rsid w:val="00CE0861"/>
    <w:rsid w:val="00CE3465"/>
    <w:rsid w:val="00CF2AEF"/>
    <w:rsid w:val="00CF5B5C"/>
    <w:rsid w:val="00D02DE4"/>
    <w:rsid w:val="00D068D4"/>
    <w:rsid w:val="00D1159B"/>
    <w:rsid w:val="00D129AF"/>
    <w:rsid w:val="00D163EB"/>
    <w:rsid w:val="00D17D8A"/>
    <w:rsid w:val="00D21BC2"/>
    <w:rsid w:val="00D265BC"/>
    <w:rsid w:val="00D409CB"/>
    <w:rsid w:val="00D429E0"/>
    <w:rsid w:val="00D50ED5"/>
    <w:rsid w:val="00D61CD9"/>
    <w:rsid w:val="00D64445"/>
    <w:rsid w:val="00D76420"/>
    <w:rsid w:val="00D76567"/>
    <w:rsid w:val="00DA06ED"/>
    <w:rsid w:val="00DA75C7"/>
    <w:rsid w:val="00DB1142"/>
    <w:rsid w:val="00DB46CC"/>
    <w:rsid w:val="00DB559C"/>
    <w:rsid w:val="00DC6BCC"/>
    <w:rsid w:val="00DD00C1"/>
    <w:rsid w:val="00DD1B9F"/>
    <w:rsid w:val="00DD39F9"/>
    <w:rsid w:val="00DE04B3"/>
    <w:rsid w:val="00DE1B95"/>
    <w:rsid w:val="00DF0D3F"/>
    <w:rsid w:val="00DF493A"/>
    <w:rsid w:val="00E02A62"/>
    <w:rsid w:val="00E05371"/>
    <w:rsid w:val="00E10048"/>
    <w:rsid w:val="00E12471"/>
    <w:rsid w:val="00E161D4"/>
    <w:rsid w:val="00E16EC8"/>
    <w:rsid w:val="00E2485D"/>
    <w:rsid w:val="00E249B2"/>
    <w:rsid w:val="00E2657D"/>
    <w:rsid w:val="00E30515"/>
    <w:rsid w:val="00E369DB"/>
    <w:rsid w:val="00E411AD"/>
    <w:rsid w:val="00E5683E"/>
    <w:rsid w:val="00E61323"/>
    <w:rsid w:val="00E66537"/>
    <w:rsid w:val="00E7339E"/>
    <w:rsid w:val="00E73A74"/>
    <w:rsid w:val="00E83269"/>
    <w:rsid w:val="00EA4B58"/>
    <w:rsid w:val="00EA75CF"/>
    <w:rsid w:val="00EB4D8A"/>
    <w:rsid w:val="00EB5DB7"/>
    <w:rsid w:val="00EC2C9A"/>
    <w:rsid w:val="00EC6D55"/>
    <w:rsid w:val="00EC7D4B"/>
    <w:rsid w:val="00ED427D"/>
    <w:rsid w:val="00ED4C6D"/>
    <w:rsid w:val="00ED58CF"/>
    <w:rsid w:val="00ED5A3E"/>
    <w:rsid w:val="00ED6A3D"/>
    <w:rsid w:val="00EE3D8A"/>
    <w:rsid w:val="00EF72BA"/>
    <w:rsid w:val="00F0118D"/>
    <w:rsid w:val="00F03814"/>
    <w:rsid w:val="00F052D6"/>
    <w:rsid w:val="00F06EDD"/>
    <w:rsid w:val="00F154B8"/>
    <w:rsid w:val="00F20CCF"/>
    <w:rsid w:val="00F21428"/>
    <w:rsid w:val="00F365D9"/>
    <w:rsid w:val="00F40078"/>
    <w:rsid w:val="00F43DF8"/>
    <w:rsid w:val="00F466A5"/>
    <w:rsid w:val="00F51E13"/>
    <w:rsid w:val="00F6322E"/>
    <w:rsid w:val="00F63AF8"/>
    <w:rsid w:val="00F6445A"/>
    <w:rsid w:val="00F67FA6"/>
    <w:rsid w:val="00F739A8"/>
    <w:rsid w:val="00F7474B"/>
    <w:rsid w:val="00F74B3C"/>
    <w:rsid w:val="00F75A08"/>
    <w:rsid w:val="00F76C2A"/>
    <w:rsid w:val="00F83A5D"/>
    <w:rsid w:val="00FA50AD"/>
    <w:rsid w:val="00FA6A30"/>
    <w:rsid w:val="00FB7415"/>
    <w:rsid w:val="00FB7450"/>
    <w:rsid w:val="00FB7816"/>
    <w:rsid w:val="00FD1182"/>
    <w:rsid w:val="00FE6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36DE1"/>
  <w14:defaultImageDpi w14:val="0"/>
  <w15:docId w15:val="{BADCA7B3-6060-482C-82D6-06CC97D2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79"/>
    <w:rPr>
      <w:rFonts w:cs="Times New Roman"/>
    </w:rPr>
  </w:style>
  <w:style w:type="paragraph" w:styleId="Heading3">
    <w:name w:val="heading 3"/>
    <w:basedOn w:val="Normal"/>
    <w:next w:val="BodyText"/>
    <w:link w:val="Heading3Char"/>
    <w:uiPriority w:val="9"/>
    <w:qFormat/>
    <w:rsid w:val="00AB4AEC"/>
    <w:pPr>
      <w:numPr>
        <w:ilvl w:val="2"/>
        <w:numId w:val="9"/>
      </w:numPr>
      <w:suppressAutoHyphens/>
      <w:spacing w:before="240" w:after="280" w:line="240" w:lineRule="auto"/>
      <w:outlineLvl w:val="2"/>
    </w:pPr>
    <w:rPr>
      <w:rFonts w:ascii="Times New Roman" w:hAnsi="Times New Roman"/>
      <w:b/>
      <w:bCs/>
      <w:sz w:val="27"/>
      <w:szCs w:val="27"/>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AB4AEC"/>
    <w:rPr>
      <w:rFonts w:ascii="Times New Roman" w:hAnsi="Times New Roman" w:cs="Times New Roman"/>
      <w:b/>
      <w:bCs/>
      <w:sz w:val="27"/>
      <w:szCs w:val="27"/>
      <w:lang w:val="en-GB" w:eastAsia="zh-CN"/>
    </w:rPr>
  </w:style>
  <w:style w:type="paragraph" w:styleId="ListParagraph">
    <w:name w:val="List Paragraph"/>
    <w:basedOn w:val="Normal"/>
    <w:uiPriority w:val="34"/>
    <w:qFormat/>
    <w:rsid w:val="00DF493A"/>
    <w:pPr>
      <w:ind w:left="720"/>
      <w:contextualSpacing/>
    </w:pPr>
  </w:style>
  <w:style w:type="character" w:styleId="Hyperlink">
    <w:name w:val="Hyperlink"/>
    <w:basedOn w:val="DefaultParagraphFont"/>
    <w:uiPriority w:val="99"/>
    <w:unhideWhenUsed/>
    <w:rsid w:val="002B5743"/>
    <w:rPr>
      <w:rFonts w:cs="Times New Roman"/>
      <w:color w:val="0563C1" w:themeColor="hyperlink"/>
      <w:u w:val="single"/>
    </w:rPr>
  </w:style>
  <w:style w:type="character" w:styleId="CommentReference">
    <w:name w:val="annotation reference"/>
    <w:basedOn w:val="DefaultParagraphFont"/>
    <w:uiPriority w:val="99"/>
    <w:semiHidden/>
    <w:unhideWhenUsed/>
    <w:rsid w:val="00DF0D3F"/>
    <w:rPr>
      <w:rFonts w:cs="Times New Roman"/>
      <w:sz w:val="16"/>
      <w:szCs w:val="16"/>
    </w:rPr>
  </w:style>
  <w:style w:type="paragraph" w:styleId="CommentText">
    <w:name w:val="annotation text"/>
    <w:basedOn w:val="Normal"/>
    <w:link w:val="CommentTextChar"/>
    <w:uiPriority w:val="99"/>
    <w:unhideWhenUsed/>
    <w:rsid w:val="00DF0D3F"/>
    <w:pPr>
      <w:spacing w:line="240" w:lineRule="auto"/>
    </w:pPr>
    <w:rPr>
      <w:sz w:val="20"/>
      <w:szCs w:val="20"/>
    </w:rPr>
  </w:style>
  <w:style w:type="character" w:customStyle="1" w:styleId="CommentTextChar">
    <w:name w:val="Comment Text Char"/>
    <w:basedOn w:val="DefaultParagraphFont"/>
    <w:link w:val="CommentText"/>
    <w:uiPriority w:val="99"/>
    <w:locked/>
    <w:rsid w:val="00DF0D3F"/>
    <w:rPr>
      <w:rFonts w:cs="Times New Roman"/>
      <w:sz w:val="20"/>
      <w:szCs w:val="20"/>
    </w:rPr>
  </w:style>
  <w:style w:type="paragraph" w:styleId="CommentSubject">
    <w:name w:val="annotation subject"/>
    <w:basedOn w:val="CommentText"/>
    <w:next w:val="CommentText"/>
    <w:link w:val="CommentSubjectChar"/>
    <w:uiPriority w:val="99"/>
    <w:semiHidden/>
    <w:unhideWhenUsed/>
    <w:rsid w:val="00DF0D3F"/>
    <w:rPr>
      <w:b/>
      <w:bCs/>
    </w:rPr>
  </w:style>
  <w:style w:type="character" w:customStyle="1" w:styleId="CommentSubjectChar">
    <w:name w:val="Comment Subject Char"/>
    <w:basedOn w:val="CommentTextChar"/>
    <w:link w:val="CommentSubject"/>
    <w:uiPriority w:val="99"/>
    <w:semiHidden/>
    <w:locked/>
    <w:rsid w:val="00DF0D3F"/>
    <w:rPr>
      <w:rFonts w:cs="Times New Roman"/>
      <w:b/>
      <w:bCs/>
      <w:sz w:val="20"/>
      <w:szCs w:val="20"/>
    </w:rPr>
  </w:style>
  <w:style w:type="paragraph" w:styleId="BalloonText">
    <w:name w:val="Balloon Text"/>
    <w:basedOn w:val="Normal"/>
    <w:link w:val="BalloonTextChar"/>
    <w:uiPriority w:val="99"/>
    <w:semiHidden/>
    <w:unhideWhenUsed/>
    <w:rsid w:val="00DF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0D3F"/>
    <w:rPr>
      <w:rFonts w:ascii="Segoe UI" w:hAnsi="Segoe UI" w:cs="Segoe UI"/>
      <w:sz w:val="18"/>
      <w:szCs w:val="18"/>
    </w:rPr>
  </w:style>
  <w:style w:type="table" w:styleId="TableGrid">
    <w:name w:val="Table Grid"/>
    <w:basedOn w:val="TableNormal"/>
    <w:uiPriority w:val="39"/>
    <w:rsid w:val="0068707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Level2">
    <w:name w:val="List Number (Level 2)"/>
    <w:basedOn w:val="Normal"/>
    <w:rsid w:val="0093420B"/>
    <w:pPr>
      <w:widowControl w:val="0"/>
      <w:suppressAutoHyphens/>
      <w:spacing w:after="240" w:line="240" w:lineRule="auto"/>
      <w:jc w:val="both"/>
    </w:pPr>
    <w:rPr>
      <w:rFonts w:ascii="Times New Roman" w:eastAsia="Arial Unicode MS" w:hAnsi="Times New Roman"/>
      <w:sz w:val="24"/>
      <w:szCs w:val="20"/>
      <w:lang w:eastAsia="ar-SA"/>
    </w:rPr>
  </w:style>
  <w:style w:type="paragraph" w:styleId="PlainText">
    <w:name w:val="Plain Text"/>
    <w:basedOn w:val="Normal"/>
    <w:link w:val="PlainTextChar"/>
    <w:uiPriority w:val="99"/>
    <w:unhideWhenUsed/>
    <w:rsid w:val="002C4A06"/>
    <w:pPr>
      <w:spacing w:after="0" w:line="240" w:lineRule="auto"/>
    </w:pPr>
    <w:rPr>
      <w:rFonts w:ascii="Times New Roman" w:hAnsi="Times New Roman"/>
      <w:color w:val="000000"/>
      <w:sz w:val="24"/>
      <w:szCs w:val="24"/>
      <w:lang w:val="en-US"/>
    </w:rPr>
  </w:style>
  <w:style w:type="character" w:customStyle="1" w:styleId="PlainTextChar">
    <w:name w:val="Plain Text Char"/>
    <w:basedOn w:val="DefaultParagraphFont"/>
    <w:link w:val="PlainText"/>
    <w:uiPriority w:val="99"/>
    <w:locked/>
    <w:rsid w:val="002C4A06"/>
    <w:rPr>
      <w:rFonts w:ascii="Times New Roman" w:hAnsi="Times New Roman" w:cs="Times New Roman"/>
      <w:color w:val="000000"/>
      <w:sz w:val="24"/>
      <w:szCs w:val="24"/>
      <w:lang w:val="en-US" w:eastAsia="x-none"/>
    </w:rPr>
  </w:style>
  <w:style w:type="paragraph" w:styleId="BodyTextIndent2">
    <w:name w:val="Body Text Indent 2"/>
    <w:basedOn w:val="Normal"/>
    <w:link w:val="BodyTextIndent2Char"/>
    <w:uiPriority w:val="99"/>
    <w:semiHidden/>
    <w:unhideWhenUsed/>
    <w:rsid w:val="001C526D"/>
    <w:pPr>
      <w:spacing w:before="100" w:beforeAutospacing="1" w:after="100" w:afterAutospacing="1" w:line="240" w:lineRule="auto"/>
    </w:pPr>
    <w:rPr>
      <w:rFonts w:ascii="Times New Roman" w:hAnsi="Times New Roman"/>
      <w:sz w:val="24"/>
      <w:szCs w:val="24"/>
      <w:lang w:val="en-US"/>
    </w:rPr>
  </w:style>
  <w:style w:type="character" w:customStyle="1" w:styleId="BodyTextIndent2Char">
    <w:name w:val="Body Text Indent 2 Char"/>
    <w:basedOn w:val="DefaultParagraphFont"/>
    <w:link w:val="BodyTextIndent2"/>
    <w:uiPriority w:val="99"/>
    <w:semiHidden/>
    <w:locked/>
    <w:rsid w:val="001C526D"/>
    <w:rPr>
      <w:rFonts w:ascii="Times New Roman" w:hAnsi="Times New Roman" w:cs="Times New Roman"/>
      <w:sz w:val="24"/>
      <w:szCs w:val="24"/>
      <w:lang w:val="en-US" w:eastAsia="x-none"/>
    </w:rPr>
  </w:style>
  <w:style w:type="paragraph" w:styleId="BodyText">
    <w:name w:val="Body Text"/>
    <w:basedOn w:val="Normal"/>
    <w:link w:val="BodyTextChar"/>
    <w:uiPriority w:val="99"/>
    <w:semiHidden/>
    <w:unhideWhenUsed/>
    <w:rsid w:val="00AB4AEC"/>
    <w:pPr>
      <w:spacing w:after="120"/>
    </w:pPr>
  </w:style>
  <w:style w:type="character" w:customStyle="1" w:styleId="BodyTextChar">
    <w:name w:val="Body Text Char"/>
    <w:basedOn w:val="DefaultParagraphFont"/>
    <w:link w:val="BodyText"/>
    <w:uiPriority w:val="99"/>
    <w:semiHidden/>
    <w:locked/>
    <w:rsid w:val="00AB4AEC"/>
    <w:rPr>
      <w:rFonts w:cs="Times New Roman"/>
    </w:rPr>
  </w:style>
  <w:style w:type="character" w:customStyle="1" w:styleId="st">
    <w:name w:val="st"/>
    <w:basedOn w:val="DefaultParagraphFont"/>
    <w:rsid w:val="0022281A"/>
    <w:rPr>
      <w:rFonts w:cs="Times New Roman"/>
    </w:rPr>
  </w:style>
  <w:style w:type="paragraph" w:styleId="Revision">
    <w:name w:val="Revision"/>
    <w:hidden/>
    <w:uiPriority w:val="99"/>
    <w:semiHidden/>
    <w:rsid w:val="00D76567"/>
    <w:pPr>
      <w:spacing w:after="0" w:line="240" w:lineRule="auto"/>
    </w:pPr>
    <w:rPr>
      <w:rFonts w:cs="Times New Roman"/>
    </w:rPr>
  </w:style>
  <w:style w:type="table" w:customStyle="1" w:styleId="Kontuurtabel1">
    <w:name w:val="Kontuurtabel1"/>
    <w:basedOn w:val="TableNormal"/>
    <w:next w:val="TableGrid"/>
    <w:uiPriority w:val="39"/>
    <w:rsid w:val="00ED5A3E"/>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53121">
      <w:marLeft w:val="0"/>
      <w:marRight w:val="0"/>
      <w:marTop w:val="0"/>
      <w:marBottom w:val="0"/>
      <w:divBdr>
        <w:top w:val="none" w:sz="0" w:space="0" w:color="auto"/>
        <w:left w:val="none" w:sz="0" w:space="0" w:color="auto"/>
        <w:bottom w:val="none" w:sz="0" w:space="0" w:color="auto"/>
        <w:right w:val="none" w:sz="0" w:space="0" w:color="auto"/>
      </w:divBdr>
      <w:divsChild>
        <w:div w:id="1591353124">
          <w:marLeft w:val="0"/>
          <w:marRight w:val="0"/>
          <w:marTop w:val="0"/>
          <w:marBottom w:val="0"/>
          <w:divBdr>
            <w:top w:val="none" w:sz="0" w:space="0" w:color="auto"/>
            <w:left w:val="none" w:sz="0" w:space="0" w:color="auto"/>
            <w:bottom w:val="none" w:sz="0" w:space="0" w:color="auto"/>
            <w:right w:val="none" w:sz="0" w:space="0" w:color="auto"/>
          </w:divBdr>
        </w:div>
        <w:div w:id="1591353132">
          <w:marLeft w:val="0"/>
          <w:marRight w:val="0"/>
          <w:marTop w:val="0"/>
          <w:marBottom w:val="0"/>
          <w:divBdr>
            <w:top w:val="none" w:sz="0" w:space="0" w:color="auto"/>
            <w:left w:val="none" w:sz="0" w:space="0" w:color="auto"/>
            <w:bottom w:val="none" w:sz="0" w:space="0" w:color="auto"/>
            <w:right w:val="none" w:sz="0" w:space="0" w:color="auto"/>
          </w:divBdr>
        </w:div>
        <w:div w:id="1591353141">
          <w:marLeft w:val="0"/>
          <w:marRight w:val="0"/>
          <w:marTop w:val="0"/>
          <w:marBottom w:val="0"/>
          <w:divBdr>
            <w:top w:val="none" w:sz="0" w:space="0" w:color="auto"/>
            <w:left w:val="none" w:sz="0" w:space="0" w:color="auto"/>
            <w:bottom w:val="none" w:sz="0" w:space="0" w:color="auto"/>
            <w:right w:val="none" w:sz="0" w:space="0" w:color="auto"/>
          </w:divBdr>
        </w:div>
        <w:div w:id="1591353142">
          <w:marLeft w:val="0"/>
          <w:marRight w:val="0"/>
          <w:marTop w:val="0"/>
          <w:marBottom w:val="0"/>
          <w:divBdr>
            <w:top w:val="none" w:sz="0" w:space="0" w:color="auto"/>
            <w:left w:val="none" w:sz="0" w:space="0" w:color="auto"/>
            <w:bottom w:val="none" w:sz="0" w:space="0" w:color="auto"/>
            <w:right w:val="none" w:sz="0" w:space="0" w:color="auto"/>
          </w:divBdr>
        </w:div>
        <w:div w:id="1591353144">
          <w:marLeft w:val="0"/>
          <w:marRight w:val="0"/>
          <w:marTop w:val="0"/>
          <w:marBottom w:val="0"/>
          <w:divBdr>
            <w:top w:val="none" w:sz="0" w:space="0" w:color="auto"/>
            <w:left w:val="none" w:sz="0" w:space="0" w:color="auto"/>
            <w:bottom w:val="none" w:sz="0" w:space="0" w:color="auto"/>
            <w:right w:val="none" w:sz="0" w:space="0" w:color="auto"/>
          </w:divBdr>
        </w:div>
        <w:div w:id="1591353145">
          <w:marLeft w:val="0"/>
          <w:marRight w:val="0"/>
          <w:marTop w:val="0"/>
          <w:marBottom w:val="0"/>
          <w:divBdr>
            <w:top w:val="none" w:sz="0" w:space="0" w:color="auto"/>
            <w:left w:val="none" w:sz="0" w:space="0" w:color="auto"/>
            <w:bottom w:val="none" w:sz="0" w:space="0" w:color="auto"/>
            <w:right w:val="none" w:sz="0" w:space="0" w:color="auto"/>
          </w:divBdr>
        </w:div>
      </w:divsChild>
    </w:div>
    <w:div w:id="1591353125">
      <w:marLeft w:val="0"/>
      <w:marRight w:val="0"/>
      <w:marTop w:val="0"/>
      <w:marBottom w:val="0"/>
      <w:divBdr>
        <w:top w:val="none" w:sz="0" w:space="0" w:color="auto"/>
        <w:left w:val="none" w:sz="0" w:space="0" w:color="auto"/>
        <w:bottom w:val="none" w:sz="0" w:space="0" w:color="auto"/>
        <w:right w:val="none" w:sz="0" w:space="0" w:color="auto"/>
      </w:divBdr>
    </w:div>
    <w:div w:id="1591353126">
      <w:marLeft w:val="0"/>
      <w:marRight w:val="0"/>
      <w:marTop w:val="0"/>
      <w:marBottom w:val="0"/>
      <w:divBdr>
        <w:top w:val="none" w:sz="0" w:space="0" w:color="auto"/>
        <w:left w:val="none" w:sz="0" w:space="0" w:color="auto"/>
        <w:bottom w:val="none" w:sz="0" w:space="0" w:color="auto"/>
        <w:right w:val="none" w:sz="0" w:space="0" w:color="auto"/>
      </w:divBdr>
    </w:div>
    <w:div w:id="1591353127">
      <w:marLeft w:val="0"/>
      <w:marRight w:val="0"/>
      <w:marTop w:val="0"/>
      <w:marBottom w:val="0"/>
      <w:divBdr>
        <w:top w:val="none" w:sz="0" w:space="0" w:color="auto"/>
        <w:left w:val="none" w:sz="0" w:space="0" w:color="auto"/>
        <w:bottom w:val="none" w:sz="0" w:space="0" w:color="auto"/>
        <w:right w:val="none" w:sz="0" w:space="0" w:color="auto"/>
      </w:divBdr>
    </w:div>
    <w:div w:id="1591353129">
      <w:marLeft w:val="0"/>
      <w:marRight w:val="0"/>
      <w:marTop w:val="0"/>
      <w:marBottom w:val="0"/>
      <w:divBdr>
        <w:top w:val="none" w:sz="0" w:space="0" w:color="auto"/>
        <w:left w:val="none" w:sz="0" w:space="0" w:color="auto"/>
        <w:bottom w:val="none" w:sz="0" w:space="0" w:color="auto"/>
        <w:right w:val="none" w:sz="0" w:space="0" w:color="auto"/>
      </w:divBdr>
    </w:div>
    <w:div w:id="1591353133">
      <w:marLeft w:val="0"/>
      <w:marRight w:val="0"/>
      <w:marTop w:val="0"/>
      <w:marBottom w:val="0"/>
      <w:divBdr>
        <w:top w:val="none" w:sz="0" w:space="0" w:color="auto"/>
        <w:left w:val="none" w:sz="0" w:space="0" w:color="auto"/>
        <w:bottom w:val="none" w:sz="0" w:space="0" w:color="auto"/>
        <w:right w:val="none" w:sz="0" w:space="0" w:color="auto"/>
      </w:divBdr>
    </w:div>
    <w:div w:id="1591353134">
      <w:marLeft w:val="60"/>
      <w:marRight w:val="60"/>
      <w:marTop w:val="60"/>
      <w:marBottom w:val="15"/>
      <w:divBdr>
        <w:top w:val="none" w:sz="0" w:space="0" w:color="auto"/>
        <w:left w:val="none" w:sz="0" w:space="0" w:color="auto"/>
        <w:bottom w:val="none" w:sz="0" w:space="0" w:color="auto"/>
        <w:right w:val="none" w:sz="0" w:space="0" w:color="auto"/>
      </w:divBdr>
    </w:div>
    <w:div w:id="1591353135">
      <w:marLeft w:val="0"/>
      <w:marRight w:val="0"/>
      <w:marTop w:val="0"/>
      <w:marBottom w:val="0"/>
      <w:divBdr>
        <w:top w:val="none" w:sz="0" w:space="0" w:color="auto"/>
        <w:left w:val="none" w:sz="0" w:space="0" w:color="auto"/>
        <w:bottom w:val="none" w:sz="0" w:space="0" w:color="auto"/>
        <w:right w:val="none" w:sz="0" w:space="0" w:color="auto"/>
      </w:divBdr>
    </w:div>
    <w:div w:id="1591353136">
      <w:marLeft w:val="0"/>
      <w:marRight w:val="0"/>
      <w:marTop w:val="0"/>
      <w:marBottom w:val="0"/>
      <w:divBdr>
        <w:top w:val="none" w:sz="0" w:space="0" w:color="auto"/>
        <w:left w:val="none" w:sz="0" w:space="0" w:color="auto"/>
        <w:bottom w:val="none" w:sz="0" w:space="0" w:color="auto"/>
        <w:right w:val="none" w:sz="0" w:space="0" w:color="auto"/>
      </w:divBdr>
      <w:divsChild>
        <w:div w:id="1591353122">
          <w:marLeft w:val="0"/>
          <w:marRight w:val="0"/>
          <w:marTop w:val="0"/>
          <w:marBottom w:val="0"/>
          <w:divBdr>
            <w:top w:val="none" w:sz="0" w:space="0" w:color="auto"/>
            <w:left w:val="none" w:sz="0" w:space="0" w:color="auto"/>
            <w:bottom w:val="none" w:sz="0" w:space="0" w:color="auto"/>
            <w:right w:val="none" w:sz="0" w:space="0" w:color="auto"/>
          </w:divBdr>
        </w:div>
        <w:div w:id="1591353123">
          <w:marLeft w:val="0"/>
          <w:marRight w:val="0"/>
          <w:marTop w:val="0"/>
          <w:marBottom w:val="0"/>
          <w:divBdr>
            <w:top w:val="none" w:sz="0" w:space="0" w:color="auto"/>
            <w:left w:val="none" w:sz="0" w:space="0" w:color="auto"/>
            <w:bottom w:val="none" w:sz="0" w:space="0" w:color="auto"/>
            <w:right w:val="none" w:sz="0" w:space="0" w:color="auto"/>
          </w:divBdr>
        </w:div>
        <w:div w:id="1591353128">
          <w:marLeft w:val="0"/>
          <w:marRight w:val="0"/>
          <w:marTop w:val="0"/>
          <w:marBottom w:val="0"/>
          <w:divBdr>
            <w:top w:val="none" w:sz="0" w:space="0" w:color="auto"/>
            <w:left w:val="none" w:sz="0" w:space="0" w:color="auto"/>
            <w:bottom w:val="none" w:sz="0" w:space="0" w:color="auto"/>
            <w:right w:val="none" w:sz="0" w:space="0" w:color="auto"/>
          </w:divBdr>
        </w:div>
        <w:div w:id="1591353130">
          <w:marLeft w:val="0"/>
          <w:marRight w:val="0"/>
          <w:marTop w:val="0"/>
          <w:marBottom w:val="0"/>
          <w:divBdr>
            <w:top w:val="none" w:sz="0" w:space="0" w:color="auto"/>
            <w:left w:val="none" w:sz="0" w:space="0" w:color="auto"/>
            <w:bottom w:val="none" w:sz="0" w:space="0" w:color="auto"/>
            <w:right w:val="none" w:sz="0" w:space="0" w:color="auto"/>
          </w:divBdr>
        </w:div>
        <w:div w:id="1591353131">
          <w:marLeft w:val="0"/>
          <w:marRight w:val="0"/>
          <w:marTop w:val="0"/>
          <w:marBottom w:val="0"/>
          <w:divBdr>
            <w:top w:val="none" w:sz="0" w:space="0" w:color="auto"/>
            <w:left w:val="none" w:sz="0" w:space="0" w:color="auto"/>
            <w:bottom w:val="none" w:sz="0" w:space="0" w:color="auto"/>
            <w:right w:val="none" w:sz="0" w:space="0" w:color="auto"/>
          </w:divBdr>
        </w:div>
      </w:divsChild>
    </w:div>
    <w:div w:id="1591353137">
      <w:marLeft w:val="0"/>
      <w:marRight w:val="0"/>
      <w:marTop w:val="0"/>
      <w:marBottom w:val="0"/>
      <w:divBdr>
        <w:top w:val="none" w:sz="0" w:space="0" w:color="auto"/>
        <w:left w:val="none" w:sz="0" w:space="0" w:color="auto"/>
        <w:bottom w:val="none" w:sz="0" w:space="0" w:color="auto"/>
        <w:right w:val="none" w:sz="0" w:space="0" w:color="auto"/>
      </w:divBdr>
    </w:div>
    <w:div w:id="1591353138">
      <w:marLeft w:val="0"/>
      <w:marRight w:val="0"/>
      <w:marTop w:val="0"/>
      <w:marBottom w:val="0"/>
      <w:divBdr>
        <w:top w:val="none" w:sz="0" w:space="0" w:color="auto"/>
        <w:left w:val="none" w:sz="0" w:space="0" w:color="auto"/>
        <w:bottom w:val="none" w:sz="0" w:space="0" w:color="auto"/>
        <w:right w:val="none" w:sz="0" w:space="0" w:color="auto"/>
      </w:divBdr>
    </w:div>
    <w:div w:id="1591353139">
      <w:marLeft w:val="0"/>
      <w:marRight w:val="0"/>
      <w:marTop w:val="0"/>
      <w:marBottom w:val="0"/>
      <w:divBdr>
        <w:top w:val="none" w:sz="0" w:space="0" w:color="auto"/>
        <w:left w:val="none" w:sz="0" w:space="0" w:color="auto"/>
        <w:bottom w:val="none" w:sz="0" w:space="0" w:color="auto"/>
        <w:right w:val="none" w:sz="0" w:space="0" w:color="auto"/>
      </w:divBdr>
    </w:div>
    <w:div w:id="1591353140">
      <w:marLeft w:val="0"/>
      <w:marRight w:val="0"/>
      <w:marTop w:val="0"/>
      <w:marBottom w:val="0"/>
      <w:divBdr>
        <w:top w:val="none" w:sz="0" w:space="0" w:color="auto"/>
        <w:left w:val="none" w:sz="0" w:space="0" w:color="auto"/>
        <w:bottom w:val="none" w:sz="0" w:space="0" w:color="auto"/>
        <w:right w:val="none" w:sz="0" w:space="0" w:color="auto"/>
      </w:divBdr>
    </w:div>
    <w:div w:id="1591353143">
      <w:marLeft w:val="0"/>
      <w:marRight w:val="0"/>
      <w:marTop w:val="0"/>
      <w:marBottom w:val="0"/>
      <w:divBdr>
        <w:top w:val="none" w:sz="0" w:space="0" w:color="auto"/>
        <w:left w:val="none" w:sz="0" w:space="0" w:color="auto"/>
        <w:bottom w:val="none" w:sz="0" w:space="0" w:color="auto"/>
        <w:right w:val="none" w:sz="0" w:space="0" w:color="auto"/>
      </w:divBdr>
    </w:div>
    <w:div w:id="1591353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oetus.struktuurifondid.ee" TargetMode="External"/><Relationship Id="rId3" Type="http://schemas.openxmlformats.org/officeDocument/2006/relationships/styles" Target="styles.xml"/><Relationship Id="rId7" Type="http://schemas.openxmlformats.org/officeDocument/2006/relationships/hyperlink" Target="https://www.riigiteataja.ee/akt/104052017002?leiaKeht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skkonnaamet.ee/sites/default/files/kaitse_planeerimine/plk_tegevuskava_01_03_16_muut_aprill201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01AB-5399-4E93-A7E0-DAF987A3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11397</Words>
  <Characters>64965</Characters>
  <Application>Microsoft Office Word</Application>
  <DocSecurity>0</DocSecurity>
  <Lines>541</Lines>
  <Paragraphs>152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Määruse seletuskiri</vt:lpstr>
      <vt:lpstr>Määruse seletuskiri</vt:lpstr>
    </vt:vector>
  </TitlesOfParts>
  <Company>Keskkonnaministeeriumi Infotehnoloogiakeskus</Company>
  <LinksUpToDate>false</LinksUpToDate>
  <CharactersWithSpaces>76210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Määruse seletuskiri</dc:title>
  <dc:subject/>
  <dc:creator>marko</dc:creator>
  <dc:description/>
  <cp:lastModifiedBy>Kati Raudsaar</cp:lastModifiedBy>
  <cp:revision>2</cp:revision>
  <cp:lastPrinted>2014-12-18T11:53:00Z</cp:lastPrinted>
  <dcterms:created xsi:type="dcterms:W3CDTF">2022-05-19T18:21:00Z</dcterms:created>
  <dcterms:modified xsi:type="dcterms:W3CDTF">2022-05-19T18:21:00Z</dcterms:modified>
</cp:coreProperties>
</file>