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5FEC" w14:textId="3AF0F535" w:rsidR="00C17341" w:rsidRPr="00102387" w:rsidRDefault="00C17341" w:rsidP="000C5052">
      <w:pPr>
        <w:spacing w:after="0"/>
        <w:jc w:val="right"/>
      </w:pPr>
      <w:r w:rsidRPr="00A518B8">
        <w:t>KINNITATUD</w:t>
      </w:r>
      <w:r w:rsidRPr="00A518B8">
        <w:br/>
      </w:r>
      <w:r w:rsidRPr="00102387">
        <w:t>juhatuse</w:t>
      </w:r>
      <w:r w:rsidR="00F077AB" w:rsidRPr="00102387">
        <w:t xml:space="preserve"> k</w:t>
      </w:r>
      <w:r w:rsidR="00BB7126" w:rsidRPr="00102387">
        <w:t>orraldus</w:t>
      </w:r>
      <w:r w:rsidRPr="00102387">
        <w:t>ega</w:t>
      </w:r>
      <w:r w:rsidR="00F077AB" w:rsidRPr="00102387">
        <w:t xml:space="preserve"> nr</w:t>
      </w:r>
      <w:r w:rsidR="00881C43">
        <w:t xml:space="preserve"> 1-30/9</w:t>
      </w:r>
      <w:r w:rsidR="00CA7786" w:rsidRPr="00233060">
        <w:rPr>
          <w:color w:val="FF0000"/>
        </w:rPr>
        <w:t xml:space="preserve"> </w:t>
      </w:r>
      <w:r w:rsidR="00F077AB" w:rsidRPr="00233060">
        <w:rPr>
          <w:color w:val="FF0000"/>
        </w:rPr>
        <w:t xml:space="preserve"> </w:t>
      </w:r>
    </w:p>
    <w:p w14:paraId="27C00D03" w14:textId="2F06E49D" w:rsidR="00404B8C" w:rsidRDefault="00404B8C">
      <w:pPr>
        <w:rPr>
          <w:b/>
          <w:bCs/>
          <w:color w:val="000000"/>
          <w:sz w:val="16"/>
          <w:szCs w:val="16"/>
          <w:shd w:val="clear" w:color="auto" w:fill="FFFFFF"/>
        </w:rPr>
      </w:pPr>
    </w:p>
    <w:p w14:paraId="367D151B" w14:textId="77777777" w:rsidR="00471D75" w:rsidRPr="00BB41FE" w:rsidRDefault="00471D75">
      <w:pPr>
        <w:rPr>
          <w:b/>
          <w:bCs/>
          <w:color w:val="000000"/>
          <w:sz w:val="16"/>
          <w:szCs w:val="16"/>
          <w:shd w:val="clear" w:color="auto" w:fill="FFFFFF"/>
        </w:rPr>
      </w:pPr>
    </w:p>
    <w:p w14:paraId="53079F3D" w14:textId="53A45867" w:rsidR="0098659C" w:rsidRPr="00443010" w:rsidRDefault="00B229AB" w:rsidP="00EC58D8">
      <w:pPr>
        <w:pStyle w:val="paragraph"/>
        <w:spacing w:before="0" w:beforeAutospacing="0" w:after="0" w:afterAutospacing="0"/>
        <w:jc w:val="center"/>
        <w:textAlignment w:val="baseline"/>
        <w:rPr>
          <w:b/>
          <w:bCs/>
          <w:sz w:val="28"/>
          <w:szCs w:val="28"/>
          <w:lang w:val="et-EE"/>
        </w:rPr>
      </w:pPr>
      <w:r w:rsidRPr="00443010">
        <w:rPr>
          <w:b/>
          <w:bCs/>
          <w:sz w:val="28"/>
          <w:szCs w:val="28"/>
          <w:lang w:val="et-EE"/>
        </w:rPr>
        <w:t>Veemajanduse programmi abikõlblikkuse eritingimused</w:t>
      </w:r>
    </w:p>
    <w:p w14:paraId="62E03C03" w14:textId="77777777" w:rsidR="00F077AB" w:rsidRDefault="00F077AB" w:rsidP="00EC58D8">
      <w:pPr>
        <w:pStyle w:val="paragraph"/>
        <w:spacing w:before="0" w:beforeAutospacing="0" w:after="0" w:afterAutospacing="0"/>
        <w:jc w:val="center"/>
        <w:textAlignment w:val="baseline"/>
        <w:rPr>
          <w:b/>
          <w:bCs/>
          <w:lang w:val="et-EE"/>
        </w:rPr>
      </w:pPr>
    </w:p>
    <w:p w14:paraId="06016D5F" w14:textId="25CD9CB5" w:rsidR="00B229AB" w:rsidRDefault="00B229AB" w:rsidP="008D5724">
      <w:pPr>
        <w:pStyle w:val="paragraph"/>
        <w:spacing w:before="0" w:beforeAutospacing="0" w:after="0" w:afterAutospacing="0"/>
        <w:jc w:val="both"/>
        <w:textAlignment w:val="baseline"/>
        <w:rPr>
          <w:b/>
          <w:bCs/>
          <w:lang w:val="et-EE"/>
        </w:rPr>
      </w:pPr>
    </w:p>
    <w:p w14:paraId="5C018B84" w14:textId="5CB91BAB" w:rsidR="00477B50" w:rsidRPr="00477B50" w:rsidRDefault="00477B50" w:rsidP="008D5724">
      <w:pPr>
        <w:pStyle w:val="paragraph"/>
        <w:spacing w:before="0" w:beforeAutospacing="0" w:after="0" w:afterAutospacing="0"/>
        <w:jc w:val="both"/>
        <w:textAlignment w:val="baseline"/>
        <w:rPr>
          <w:lang w:val="et-EE"/>
        </w:rPr>
      </w:pPr>
      <w:r w:rsidRPr="00477B50">
        <w:rPr>
          <w:lang w:val="et-EE"/>
        </w:rPr>
        <w:t xml:space="preserve">Käesolevaga kehtestab KIK vastavalt keskkonnaministri </w:t>
      </w:r>
      <w:r w:rsidR="00C266FA" w:rsidRPr="00C266FA">
        <w:rPr>
          <w:lang w:val="et-EE"/>
        </w:rPr>
        <w:t>31</w:t>
      </w:r>
      <w:r w:rsidR="00C266FA" w:rsidRPr="007335FB">
        <w:rPr>
          <w:lang w:val="et-EE"/>
        </w:rPr>
        <w:t>.</w:t>
      </w:r>
      <w:r w:rsidR="0074296C">
        <w:rPr>
          <w:lang w:val="et-EE"/>
        </w:rPr>
        <w:t>0</w:t>
      </w:r>
      <w:r w:rsidR="00C266FA" w:rsidRPr="00C266FA">
        <w:rPr>
          <w:lang w:val="et-EE"/>
        </w:rPr>
        <w:t>1</w:t>
      </w:r>
      <w:r w:rsidR="00C266FA" w:rsidRPr="007335FB">
        <w:rPr>
          <w:lang w:val="et-EE"/>
        </w:rPr>
        <w:t xml:space="preserve">.2020 </w:t>
      </w:r>
      <w:r w:rsidRPr="00477B50">
        <w:rPr>
          <w:lang w:val="et-EE"/>
        </w:rPr>
        <w:t xml:space="preserve">määruse nr 10 „Keskkonnaprogrammist toetuse andmise kord ja tingimused“ § 4 lõikele 2 </w:t>
      </w:r>
      <w:r w:rsidR="00E51044">
        <w:rPr>
          <w:lang w:val="et-EE"/>
        </w:rPr>
        <w:t xml:space="preserve">ja § 33 </w:t>
      </w:r>
      <w:r w:rsidRPr="00477B50">
        <w:rPr>
          <w:lang w:val="et-EE"/>
        </w:rPr>
        <w:t>järgmised abikõlblikkuse eritingimused.</w:t>
      </w:r>
    </w:p>
    <w:p w14:paraId="505A61DB" w14:textId="49CBB14A" w:rsidR="00B229AB" w:rsidRDefault="00B229AB" w:rsidP="008D5724">
      <w:pPr>
        <w:pStyle w:val="paragraph"/>
        <w:spacing w:before="0" w:beforeAutospacing="0" w:after="0" w:afterAutospacing="0"/>
        <w:jc w:val="both"/>
        <w:textAlignment w:val="baseline"/>
        <w:rPr>
          <w:lang w:val="et-EE"/>
        </w:rPr>
      </w:pPr>
    </w:p>
    <w:p w14:paraId="265D4F8F" w14:textId="77777777" w:rsidR="00B226B1" w:rsidRPr="00BB41FE" w:rsidRDefault="00B226B1" w:rsidP="008D5724">
      <w:pPr>
        <w:pStyle w:val="paragraph"/>
        <w:spacing w:before="0" w:beforeAutospacing="0" w:after="0" w:afterAutospacing="0"/>
        <w:jc w:val="both"/>
        <w:textAlignment w:val="baseline"/>
        <w:rPr>
          <w:sz w:val="8"/>
          <w:szCs w:val="8"/>
          <w:lang w:val="et-EE"/>
        </w:rPr>
      </w:pPr>
    </w:p>
    <w:p w14:paraId="1D68B669" w14:textId="19D7442C" w:rsidR="00C0406F" w:rsidRPr="008D5724" w:rsidRDefault="00404B8C" w:rsidP="008D5724">
      <w:pPr>
        <w:pStyle w:val="paragraph"/>
        <w:spacing w:before="0" w:beforeAutospacing="0" w:after="0" w:afterAutospacing="0"/>
        <w:jc w:val="both"/>
        <w:textAlignment w:val="baseline"/>
        <w:rPr>
          <w:rFonts w:ascii="Segoe UI" w:hAnsi="Segoe UI" w:cs="Segoe UI"/>
          <w:sz w:val="18"/>
          <w:szCs w:val="18"/>
          <w:lang w:val="et-EE"/>
        </w:rPr>
      </w:pPr>
      <w:r w:rsidRPr="00E43A99">
        <w:rPr>
          <w:b/>
          <w:bCs/>
          <w:lang w:val="et-EE"/>
        </w:rPr>
        <w:t>Reoveekäitluse ja joogiveevarustuse alamprogrammi</w:t>
      </w:r>
      <w:r w:rsidRPr="00881681">
        <w:rPr>
          <w:b/>
          <w:bCs/>
          <w:lang w:val="et-EE"/>
        </w:rPr>
        <w:t>s</w:t>
      </w:r>
      <w:r w:rsidRPr="0098659C">
        <w:rPr>
          <w:lang w:val="et-EE"/>
        </w:rPr>
        <w:t xml:space="preserve"> ei ole abikõlblikud järgmised kulud:</w:t>
      </w:r>
    </w:p>
    <w:p w14:paraId="552A8F6B" w14:textId="77777777" w:rsidR="00404B8C" w:rsidRDefault="00404B8C" w:rsidP="00F077AB">
      <w:pPr>
        <w:pStyle w:val="ListParagraph"/>
        <w:numPr>
          <w:ilvl w:val="0"/>
          <w:numId w:val="11"/>
        </w:numPr>
        <w:spacing w:before="120" w:after="0" w:line="240" w:lineRule="auto"/>
        <w:contextualSpacing w:val="0"/>
      </w:pPr>
      <w:r>
        <w:t xml:space="preserve">Kinnistu (sealhulgas hoonesiseste) joogivee- ja kanalisatsioonisüsteemide ehitus, välja arvatud järgmistel erandjuhtudel: </w:t>
      </w:r>
    </w:p>
    <w:p w14:paraId="5CCCDB54" w14:textId="64B726D6" w:rsidR="00404B8C" w:rsidRDefault="00404B8C" w:rsidP="00F077AB">
      <w:pPr>
        <w:pStyle w:val="ListParagraph"/>
        <w:numPr>
          <w:ilvl w:val="1"/>
          <w:numId w:val="11"/>
        </w:numPr>
        <w:spacing w:before="120" w:after="0" w:line="240" w:lineRule="auto"/>
        <w:contextualSpacing w:val="0"/>
        <w:jc w:val="both"/>
      </w:pPr>
      <w:r>
        <w:t xml:space="preserve">Kui ehitustööde käigus muutub vee- ettevõtja arendustegevuse tõttu liitumispunkti asukoht, siis on sellest tingitud kinnistusiseste torustike ehitustööd abikõlblikud. Kinnistu siseste torustike ehitamise kulude abikõlblikkuse määramisel lähtutakse </w:t>
      </w:r>
      <w:hyperlink r:id="rId10" w:history="1">
        <w:proofErr w:type="spellStart"/>
        <w:r w:rsidRPr="0053150D">
          <w:rPr>
            <w:rStyle w:val="Hyperlink"/>
            <w:color w:val="4F81BD" w:themeColor="accent1"/>
          </w:rPr>
          <w:t>KIKi</w:t>
        </w:r>
        <w:proofErr w:type="spellEnd"/>
        <w:r w:rsidRPr="0053150D">
          <w:rPr>
            <w:rStyle w:val="Hyperlink"/>
            <w:color w:val="4F81BD" w:themeColor="accent1"/>
          </w:rPr>
          <w:t xml:space="preserve"> kodulehel olevast juhendist</w:t>
        </w:r>
      </w:hyperlink>
      <w:r>
        <w:t xml:space="preserve"> </w:t>
      </w:r>
      <w:r w:rsidRPr="0091569A">
        <w:t>„Kas KIK toetab ühisveevärgi ja -kanalisatsiooniga (ÜVK) liitumiseks vajalike torustike ehitamise kulusid?“.</w:t>
      </w:r>
    </w:p>
    <w:p w14:paraId="3A070F17" w14:textId="6AD89117" w:rsidR="00404B8C" w:rsidRDefault="00404B8C" w:rsidP="00F077AB">
      <w:pPr>
        <w:pStyle w:val="ListParagraph"/>
        <w:numPr>
          <w:ilvl w:val="1"/>
          <w:numId w:val="11"/>
        </w:numPr>
        <w:spacing w:before="120" w:after="0" w:line="240" w:lineRule="auto"/>
        <w:contextualSpacing w:val="0"/>
        <w:jc w:val="both"/>
      </w:pPr>
      <w:r>
        <w:t xml:space="preserve">Ühisveevärgi- ja/või -kanalisatsiooni torustiku rajamine ja/või rekonstrueerimine läbi kinnistu on tehniliselt ja majanduslikult parim lahendus kõrvalasuvale kinnistule liitumisvõimaluse tagamiseks; </w:t>
      </w:r>
    </w:p>
    <w:p w14:paraId="3BDABC93" w14:textId="3D094D40" w:rsidR="00404B8C" w:rsidRPr="00542306" w:rsidRDefault="00404B8C" w:rsidP="00F077AB">
      <w:pPr>
        <w:pStyle w:val="ListParagraph"/>
        <w:numPr>
          <w:ilvl w:val="1"/>
          <w:numId w:val="11"/>
        </w:numPr>
        <w:spacing w:before="120" w:after="0" w:line="240" w:lineRule="auto"/>
        <w:contextualSpacing w:val="0"/>
        <w:jc w:val="both"/>
        <w:rPr>
          <w:color w:val="000000" w:themeColor="text1"/>
        </w:rPr>
      </w:pPr>
      <w:r>
        <w:t xml:space="preserve">Rekonstrueeritakse kinnistu joogivee- ja kanalisatsioonisüsteeme avalikku teenust pakkuvale asutusele tingimusel, et </w:t>
      </w:r>
      <w:r w:rsidR="00337E22">
        <w:t>ÜV</w:t>
      </w:r>
      <w:r w:rsidR="00561B14">
        <w:t>V</w:t>
      </w:r>
      <w:r w:rsidR="00337E22">
        <w:t>K teenust</w:t>
      </w:r>
      <w:r w:rsidR="00EA2005">
        <w:t xml:space="preserve"> </w:t>
      </w:r>
      <w:r w:rsidR="00A65C95">
        <w:t xml:space="preserve"> </w:t>
      </w:r>
      <w:r>
        <w:t xml:space="preserve">kasutab aastakeskmisena </w:t>
      </w:r>
      <w:r w:rsidRPr="00542306">
        <w:rPr>
          <w:color w:val="000000" w:themeColor="text1"/>
        </w:rPr>
        <w:t>üle 50 inimese päevas.</w:t>
      </w:r>
    </w:p>
    <w:p w14:paraId="606A1AF5" w14:textId="77777777" w:rsidR="00404B8C" w:rsidRPr="00542306" w:rsidRDefault="00404B8C" w:rsidP="00F077AB">
      <w:pPr>
        <w:pStyle w:val="ListParagraph"/>
        <w:numPr>
          <w:ilvl w:val="1"/>
          <w:numId w:val="11"/>
        </w:numPr>
        <w:spacing w:before="120" w:after="0" w:line="240" w:lineRule="auto"/>
        <w:contextualSpacing w:val="0"/>
        <w:jc w:val="both"/>
        <w:rPr>
          <w:color w:val="000000" w:themeColor="text1"/>
        </w:rPr>
      </w:pPr>
      <w:r w:rsidRPr="00542306">
        <w:rPr>
          <w:color w:val="000000" w:themeColor="text1"/>
        </w:rPr>
        <w:t>Rajatakse või rekonstrueeritakse sellise tööstus- ja tootmisettevõtete eelpuhasti, kes juhib oma reovee ühiskanalisatsiooni.</w:t>
      </w:r>
    </w:p>
    <w:p w14:paraId="481A129A" w14:textId="3ABC6AD4" w:rsidR="00404B8C" w:rsidRPr="00542306" w:rsidRDefault="00404B8C" w:rsidP="00F077AB">
      <w:pPr>
        <w:pStyle w:val="ListParagraph"/>
        <w:numPr>
          <w:ilvl w:val="0"/>
          <w:numId w:val="11"/>
        </w:numPr>
        <w:spacing w:before="120" w:after="0" w:line="240" w:lineRule="auto"/>
        <w:contextualSpacing w:val="0"/>
        <w:jc w:val="both"/>
        <w:rPr>
          <w:color w:val="000000" w:themeColor="text1"/>
        </w:rPr>
      </w:pPr>
      <w:r w:rsidRPr="00542306">
        <w:rPr>
          <w:color w:val="000000" w:themeColor="text1"/>
        </w:rPr>
        <w:t xml:space="preserve">Tööstus-, tootmis-, kaubandus- ja teenindusettevõtete vee- ja        kanalisatsioonisüsteemide rajamine ja rekonstrueerimine, välja arvatud punktis </w:t>
      </w:r>
      <w:r w:rsidR="00160EF2" w:rsidRPr="00542306">
        <w:rPr>
          <w:color w:val="000000" w:themeColor="text1"/>
        </w:rPr>
        <w:t>1</w:t>
      </w:r>
      <w:r w:rsidRPr="00542306">
        <w:rPr>
          <w:color w:val="000000" w:themeColor="text1"/>
        </w:rPr>
        <w:t xml:space="preserve"> alapunktis </w:t>
      </w:r>
      <w:r w:rsidR="00271209" w:rsidRPr="00542306">
        <w:rPr>
          <w:color w:val="000000" w:themeColor="text1"/>
        </w:rPr>
        <w:t>1.</w:t>
      </w:r>
      <w:r w:rsidR="009E2199" w:rsidRPr="00542306">
        <w:rPr>
          <w:color w:val="000000" w:themeColor="text1"/>
        </w:rPr>
        <w:t>4</w:t>
      </w:r>
      <w:r w:rsidRPr="00542306">
        <w:rPr>
          <w:color w:val="000000" w:themeColor="text1"/>
        </w:rPr>
        <w:t xml:space="preserve"> sätestatud eelpuhastid</w:t>
      </w:r>
      <w:r w:rsidR="00160EF2" w:rsidRPr="00542306">
        <w:rPr>
          <w:color w:val="000000" w:themeColor="text1"/>
        </w:rPr>
        <w:t>.</w:t>
      </w:r>
    </w:p>
    <w:p w14:paraId="61BAF771" w14:textId="0241DEFE" w:rsidR="00160EF2" w:rsidRDefault="00101396" w:rsidP="00F077AB">
      <w:pPr>
        <w:pStyle w:val="ListParagraph"/>
        <w:numPr>
          <w:ilvl w:val="0"/>
          <w:numId w:val="11"/>
        </w:numPr>
        <w:spacing w:before="120" w:after="0" w:line="240" w:lineRule="auto"/>
        <w:contextualSpacing w:val="0"/>
        <w:jc w:val="both"/>
      </w:pPr>
      <w:r>
        <w:t>Vee- ja kanalisatsioonisüsteemide ja veekogude hooldamiseks mõeldud eriotstarbeliste sõidukite soetamine.</w:t>
      </w:r>
    </w:p>
    <w:p w14:paraId="3414773D" w14:textId="2893B9DB" w:rsidR="00101396" w:rsidRDefault="00101396" w:rsidP="00F077AB">
      <w:pPr>
        <w:pStyle w:val="ListParagraph"/>
        <w:numPr>
          <w:ilvl w:val="0"/>
          <w:numId w:val="11"/>
        </w:numPr>
        <w:spacing w:before="120" w:after="0" w:line="240" w:lineRule="auto"/>
        <w:contextualSpacing w:val="0"/>
        <w:jc w:val="both"/>
      </w:pPr>
      <w:r>
        <w:t>Settetöötlussüsteemi rajamine ja rekonstrueerimine, välja arvatud tihendus- ja tahendussüsteemide soetam</w:t>
      </w:r>
      <w:r w:rsidR="00B5536C">
        <w:t>i</w:t>
      </w:r>
      <w:r>
        <w:t>ne ja paigaldamine.</w:t>
      </w:r>
    </w:p>
    <w:p w14:paraId="59A9A203" w14:textId="53D1AF76" w:rsidR="00AB229F" w:rsidRPr="00AB229F" w:rsidRDefault="00AB229F" w:rsidP="00F077AB">
      <w:pPr>
        <w:pStyle w:val="ListParagraph"/>
        <w:numPr>
          <w:ilvl w:val="0"/>
          <w:numId w:val="11"/>
        </w:numPr>
        <w:spacing w:before="120" w:after="0" w:line="240" w:lineRule="auto"/>
        <w:contextualSpacing w:val="0"/>
        <w:jc w:val="both"/>
        <w:rPr>
          <w:rStyle w:val="eop"/>
          <w:rFonts w:eastAsia="Times New Roman" w:cs="Times New Roman"/>
        </w:rPr>
      </w:pPr>
      <w:r>
        <w:rPr>
          <w:rStyle w:val="normaltextrun"/>
          <w:color w:val="000000"/>
          <w:shd w:val="clear" w:color="auto" w:fill="FFFFFF"/>
        </w:rPr>
        <w:t>Sademeveesüsteemide rekonstrueerimine</w:t>
      </w:r>
      <w:r w:rsidR="0055076A">
        <w:rPr>
          <w:rStyle w:val="normaltextrun"/>
          <w:color w:val="000000"/>
          <w:shd w:val="clear" w:color="auto" w:fill="FFFFFF"/>
        </w:rPr>
        <w:t xml:space="preserve"> eraldiseisva</w:t>
      </w:r>
      <w:r w:rsidR="004515C2">
        <w:rPr>
          <w:rStyle w:val="normaltextrun"/>
          <w:color w:val="000000"/>
          <w:shd w:val="clear" w:color="auto" w:fill="FFFFFF"/>
        </w:rPr>
        <w:t xml:space="preserve"> tegevusena</w:t>
      </w:r>
      <w:r>
        <w:rPr>
          <w:rStyle w:val="normaltextrun"/>
          <w:color w:val="000000"/>
          <w:shd w:val="clear" w:color="auto" w:fill="FFFFFF"/>
        </w:rPr>
        <w:t>.</w:t>
      </w:r>
      <w:r>
        <w:rPr>
          <w:rStyle w:val="eop"/>
          <w:color w:val="000000"/>
          <w:shd w:val="clear" w:color="auto" w:fill="FFFFFF"/>
        </w:rPr>
        <w:t> </w:t>
      </w:r>
    </w:p>
    <w:p w14:paraId="540EE523" w14:textId="5CC3ABFB" w:rsidR="00FA4653" w:rsidRDefault="1E820785" w:rsidP="00F077AB">
      <w:pPr>
        <w:pStyle w:val="ListParagraph"/>
        <w:numPr>
          <w:ilvl w:val="0"/>
          <w:numId w:val="11"/>
        </w:numPr>
        <w:spacing w:before="120" w:after="0" w:line="240" w:lineRule="auto"/>
        <w:contextualSpacing w:val="0"/>
        <w:jc w:val="both"/>
        <w:rPr>
          <w:rFonts w:eastAsia="Times New Roman" w:cs="Times New Roman"/>
        </w:rPr>
      </w:pPr>
      <w:r w:rsidRPr="1E820785">
        <w:rPr>
          <w:rFonts w:eastAsia="Times New Roman" w:cs="Times New Roman"/>
        </w:rPr>
        <w:t xml:space="preserve">Ühisveevärgi- ja kanalisatsioonisüsteemide hooldustööde kulud – näiteks </w:t>
      </w:r>
      <w:proofErr w:type="spellStart"/>
      <w:r w:rsidRPr="1E820785">
        <w:rPr>
          <w:rFonts w:eastAsia="Times New Roman" w:cs="Times New Roman"/>
        </w:rPr>
        <w:t>biotiikide</w:t>
      </w:r>
      <w:proofErr w:type="spellEnd"/>
      <w:r w:rsidRPr="1E820785">
        <w:rPr>
          <w:rFonts w:eastAsia="Times New Roman" w:cs="Times New Roman"/>
        </w:rPr>
        <w:t xml:space="preserve"> või suubla puhastamine mudast</w:t>
      </w:r>
      <w:r w:rsidR="001E4B0C">
        <w:rPr>
          <w:rFonts w:eastAsia="Times New Roman" w:cs="Times New Roman"/>
        </w:rPr>
        <w:t xml:space="preserve"> kui</w:t>
      </w:r>
      <w:r w:rsidR="00795DD7">
        <w:rPr>
          <w:rFonts w:eastAsia="Times New Roman" w:cs="Times New Roman"/>
        </w:rPr>
        <w:t xml:space="preserve"> töid ei teostata koos reoveepuhasti rekonstrueerimisega</w:t>
      </w:r>
      <w:r w:rsidRPr="1E820785">
        <w:rPr>
          <w:rFonts w:eastAsia="Times New Roman" w:cs="Times New Roman"/>
        </w:rPr>
        <w:t>.</w:t>
      </w:r>
    </w:p>
    <w:p w14:paraId="3D57A91C" w14:textId="5F03C76F" w:rsidR="00BC3985" w:rsidRPr="00471D75" w:rsidRDefault="0029383A" w:rsidP="00471D75">
      <w:pPr>
        <w:pStyle w:val="ListParagraph"/>
        <w:numPr>
          <w:ilvl w:val="0"/>
          <w:numId w:val="11"/>
        </w:numPr>
        <w:spacing w:before="120" w:after="0" w:line="240" w:lineRule="auto"/>
        <w:contextualSpacing w:val="0"/>
        <w:jc w:val="both"/>
        <w:rPr>
          <w:rFonts w:eastAsia="Times New Roman" w:cs="Times New Roman"/>
        </w:rPr>
      </w:pPr>
      <w:r w:rsidRPr="1E820785">
        <w:rPr>
          <w:rFonts w:eastAsia="Times New Roman" w:cs="Times New Roman"/>
        </w:rPr>
        <w:t>Veevärgi- ja kanalisatsioonisüsteemide rajamine, kui rajatised teenindavad väljaspool reoveekogumisala asuvaid kinnistuid, v.a punktis 1 nimetatud juhtudel ning juhul, kui rajatakse veevarustussüsteeme piirkonnas, kus puuduvad alternatiivsed lahendused elanike terviseohutus- ja kvaliteedinõuetele vastava joogiveega varustamiseks (näiteks endistel kaevandusaladel või nitraaditundlikul alal).</w:t>
      </w:r>
    </w:p>
    <w:p w14:paraId="024833A3" w14:textId="35DEF4D4" w:rsidR="000067D2" w:rsidRDefault="1E820785" w:rsidP="00F077AB">
      <w:pPr>
        <w:pStyle w:val="ListParagraph"/>
        <w:numPr>
          <w:ilvl w:val="0"/>
          <w:numId w:val="11"/>
        </w:numPr>
        <w:spacing w:before="120" w:after="0" w:line="240" w:lineRule="auto"/>
        <w:contextualSpacing w:val="0"/>
        <w:jc w:val="both"/>
      </w:pPr>
      <w:r w:rsidRPr="1E820785">
        <w:rPr>
          <w:rFonts w:eastAsia="Times New Roman" w:cs="Times New Roman"/>
        </w:rPr>
        <w:lastRenderedPageBreak/>
        <w:t>Joogivee ja reoveekäitluse projektidega seotud kulud, kui taotlus hõlmab mitut asulat või reoveekogumisala. Taotluse saab esitada vaid ühe asula v</w:t>
      </w:r>
      <w:r>
        <w:t>õi reoveekogumisala lõikes. Nõue ei kehti järgmistel juhtudel:</w:t>
      </w:r>
    </w:p>
    <w:p w14:paraId="09E675CE" w14:textId="0E4B3C27" w:rsidR="001B69C8" w:rsidRDefault="001B69C8" w:rsidP="00F077AB">
      <w:pPr>
        <w:pStyle w:val="ListParagraph"/>
        <w:numPr>
          <w:ilvl w:val="0"/>
          <w:numId w:val="15"/>
        </w:numPr>
        <w:spacing w:before="120" w:after="0" w:line="240" w:lineRule="auto"/>
        <w:contextualSpacing w:val="0"/>
        <w:jc w:val="both"/>
      </w:pPr>
      <w:r>
        <w:t xml:space="preserve">Joogiveetöötlusseadmete ja -hoonete rekonstrueerimise projektide korral, kui taotluses on asulate kaupa selgelt välja toodud ja eristatavad taustaandmed (liitunute arv, veeanalüüsid jne), tööde mahud ning kulud; </w:t>
      </w:r>
    </w:p>
    <w:p w14:paraId="69422298" w14:textId="6B847825" w:rsidR="001B69C8" w:rsidRDefault="001B69C8" w:rsidP="00F077AB">
      <w:pPr>
        <w:pStyle w:val="ListParagraph"/>
        <w:numPr>
          <w:ilvl w:val="0"/>
          <w:numId w:val="15"/>
        </w:numPr>
        <w:spacing w:before="120" w:after="0" w:line="240" w:lineRule="auto"/>
        <w:contextualSpacing w:val="0"/>
        <w:jc w:val="both"/>
      </w:pPr>
      <w:r>
        <w:t>Erinevate asulate või reoveekogumisalade ühisveevärgi ja –kanalisatsiooni ühendamise korral, kui taotluses on asulate kaupa selgelt välja toodud ja eristatavad taustaandmed (liitunute arv, veeanalüüsid jne), tööde mahud ning kulud. Sellisel juhul on taotluses lubatud kavandada lisaks ühendustorustikele ka asulate ühisveevärgi ja –kanalisatsiooni torustike rajamist või rekonstrueerimist.</w:t>
      </w:r>
    </w:p>
    <w:p w14:paraId="7A67B909" w14:textId="45F5311F" w:rsidR="001B69C8" w:rsidRDefault="00055267" w:rsidP="00F077AB">
      <w:pPr>
        <w:pStyle w:val="ListParagraph"/>
        <w:numPr>
          <w:ilvl w:val="0"/>
          <w:numId w:val="11"/>
        </w:numPr>
        <w:spacing w:before="120" w:after="0" w:line="240" w:lineRule="auto"/>
        <w:contextualSpacing w:val="0"/>
        <w:jc w:val="both"/>
      </w:pPr>
      <w:r>
        <w:t xml:space="preserve">Puurkaev-pumplate ja reoveepuhastite </w:t>
      </w:r>
      <w:proofErr w:type="spellStart"/>
      <w:r>
        <w:t>tehnohoonete</w:t>
      </w:r>
      <w:proofErr w:type="spellEnd"/>
      <w:r>
        <w:t xml:space="preserve"> rekonstrueerimis- või remonttööd v.a juhul kui töid teostatakse üheaegselt joogiveetöötlus- või reoveepuhastusseadmete paigaldustöödega ning juhul kui rekonstrueerimis- või remonttööd on keskkonnakaitse seisukohast vajalikud (nt puurkaev-pumpla põranda tõstmine, kui sinna sattuv pinnasevesi ohustab puurkaevu veekvaliteeti).</w:t>
      </w:r>
    </w:p>
    <w:p w14:paraId="6A6A5264" w14:textId="1A2BD141" w:rsidR="00055267" w:rsidRDefault="00FE47EA" w:rsidP="00F077AB">
      <w:pPr>
        <w:pStyle w:val="ListParagraph"/>
        <w:numPr>
          <w:ilvl w:val="0"/>
          <w:numId w:val="11"/>
        </w:numPr>
        <w:spacing w:before="120" w:after="0" w:line="240" w:lineRule="auto"/>
        <w:contextualSpacing w:val="0"/>
        <w:jc w:val="both"/>
      </w:pPr>
      <w:r>
        <w:t>Joogiveetöötlusseadmete paigaldamine või väljavahetamine olukorras, kus veevõrku juhitav vesi vastab kvaliteedinõuetele ja ei ole tõendatud, et olemasolevad joogivee töötlusseadmed on amortiseerunud.</w:t>
      </w:r>
    </w:p>
    <w:p w14:paraId="2E6422E2" w14:textId="13BC9841" w:rsidR="00AF5D16" w:rsidRDefault="004619BE" w:rsidP="00F077AB">
      <w:pPr>
        <w:pStyle w:val="ListParagraph"/>
        <w:numPr>
          <w:ilvl w:val="0"/>
          <w:numId w:val="11"/>
        </w:numPr>
        <w:spacing w:before="120" w:after="0" w:line="240" w:lineRule="auto"/>
        <w:contextualSpacing w:val="0"/>
        <w:jc w:val="both"/>
      </w:pPr>
      <w:r>
        <w:t>Teekatete taastamine on abikõlblik ainult mahus, mis on vajalik majandus- ja taristuministri 03.08.2015 määruses nr 101 „Tee ehitamise kvaliteedi nõuded“ sätestatud nõuete täitmiseks.</w:t>
      </w:r>
    </w:p>
    <w:p w14:paraId="51871788" w14:textId="51F5D7FA" w:rsidR="002743FE" w:rsidRDefault="00246492" w:rsidP="00F077AB">
      <w:pPr>
        <w:pStyle w:val="ListParagraph"/>
        <w:numPr>
          <w:ilvl w:val="0"/>
          <w:numId w:val="11"/>
        </w:numPr>
        <w:spacing w:before="120" w:after="0" w:line="240" w:lineRule="auto"/>
        <w:contextualSpacing w:val="0"/>
        <w:jc w:val="both"/>
      </w:pPr>
      <w:r>
        <w:t xml:space="preserve">Uutele kinnistutele ühisveevärgi- ja -kanalisatsioonisüsteemiga liitumise võimaluse loomine, kui abikõlblike kulude suurus ühe liitumisvõimaluse saava elaniku kohta on suurem kui </w:t>
      </w:r>
      <w:r w:rsidR="00DB2A67">
        <w:t xml:space="preserve">6000 </w:t>
      </w:r>
      <w:r>
        <w:t>eurot (käibemaksuta).</w:t>
      </w:r>
      <w:r w:rsidR="00351A25">
        <w:t xml:space="preserve"> R</w:t>
      </w:r>
      <w:r w:rsidR="009A6CEB">
        <w:t>ahaline piirang ei kehti, kui rajatakse veevarustussüsteeme piirkonnas, kus puuduvad alternatiivsed lahendused elanike terviseohutus- ja kvaliteedinõuetele vastava joogiveega varustamiseks (näiteks endistel kaevandusaladel või nitraaditundlikul alal).</w:t>
      </w:r>
    </w:p>
    <w:p w14:paraId="203B5374" w14:textId="326F6D61" w:rsidR="009A6CEB" w:rsidRDefault="001A456E" w:rsidP="00F077AB">
      <w:pPr>
        <w:pStyle w:val="ListParagraph"/>
        <w:numPr>
          <w:ilvl w:val="0"/>
          <w:numId w:val="11"/>
        </w:numPr>
        <w:spacing w:before="120" w:after="0" w:line="240" w:lineRule="auto"/>
        <w:contextualSpacing w:val="0"/>
        <w:jc w:val="both"/>
      </w:pPr>
      <w:r>
        <w:t>Tuletõrje veevarustus iseseisva süsteemina (näiteks tuletõrjevee tiigid, tuletõrjevee eraldiseisvad mahutid, eraldiseisev tuletõrjevee torustik sh kuivtorud ja hüdrandid).</w:t>
      </w:r>
    </w:p>
    <w:p w14:paraId="77C3F614" w14:textId="30740D90" w:rsidR="001A456E" w:rsidRPr="00E657D3" w:rsidRDefault="00FA3F2D" w:rsidP="00F077AB">
      <w:pPr>
        <w:pStyle w:val="ListParagraph"/>
        <w:numPr>
          <w:ilvl w:val="0"/>
          <w:numId w:val="11"/>
        </w:numPr>
        <w:spacing w:before="120" w:after="0" w:line="240" w:lineRule="auto"/>
        <w:contextualSpacing w:val="0"/>
        <w:jc w:val="both"/>
        <w:rPr>
          <w:color w:val="000000" w:themeColor="text1"/>
        </w:rPr>
      </w:pPr>
      <w:r>
        <w:t xml:space="preserve">Ühisveevärgi- ja kanalisatsioonisüsteemide rajamine, kui need teenindavad eraldiseisvaid </w:t>
      </w:r>
      <w:r w:rsidRPr="00E657D3">
        <w:rPr>
          <w:color w:val="000000" w:themeColor="text1"/>
        </w:rPr>
        <w:t>hoonestamata kinnistuid.</w:t>
      </w:r>
    </w:p>
    <w:p w14:paraId="23866185" w14:textId="5DEF69FD" w:rsidR="000E53E5" w:rsidRPr="00E657D3" w:rsidRDefault="00D83112" w:rsidP="00F077AB">
      <w:pPr>
        <w:pStyle w:val="ListParagraph"/>
        <w:numPr>
          <w:ilvl w:val="0"/>
          <w:numId w:val="11"/>
        </w:numPr>
        <w:spacing w:before="120" w:after="0" w:line="240" w:lineRule="auto"/>
        <w:contextualSpacing w:val="0"/>
        <w:jc w:val="both"/>
        <w:rPr>
          <w:color w:val="000000" w:themeColor="text1"/>
        </w:rPr>
      </w:pPr>
      <w:r w:rsidRPr="00E657D3">
        <w:rPr>
          <w:color w:val="000000" w:themeColor="text1"/>
        </w:rPr>
        <w:t>Generaatorite soetamine</w:t>
      </w:r>
      <w:r w:rsidR="00553993" w:rsidRPr="00E657D3">
        <w:rPr>
          <w:color w:val="000000" w:themeColor="text1"/>
        </w:rPr>
        <w:t xml:space="preserve">, sh </w:t>
      </w:r>
      <w:r w:rsidR="00553993" w:rsidRPr="00E657D3">
        <w:rPr>
          <w:rFonts w:eastAsia="Times New Roman" w:cs="Times New Roman"/>
          <w:color w:val="000000" w:themeColor="text1"/>
          <w:szCs w:val="24"/>
          <w:lang w:eastAsia="et-EE"/>
        </w:rPr>
        <w:t>hädaolukorra seaduse</w:t>
      </w:r>
      <w:r w:rsidR="0079053B" w:rsidRPr="00E657D3">
        <w:rPr>
          <w:rFonts w:eastAsia="Times New Roman" w:cs="Times New Roman"/>
          <w:color w:val="000000" w:themeColor="text1"/>
          <w:szCs w:val="24"/>
          <w:lang w:eastAsia="et-EE"/>
        </w:rPr>
        <w:t>st</w:t>
      </w:r>
      <w:r w:rsidR="00A96A04" w:rsidRPr="00E657D3">
        <w:rPr>
          <w:rFonts w:eastAsia="Times New Roman" w:cs="Times New Roman"/>
          <w:color w:val="000000" w:themeColor="text1"/>
          <w:szCs w:val="24"/>
          <w:lang w:eastAsia="et-EE"/>
        </w:rPr>
        <w:t xml:space="preserve"> ja </w:t>
      </w:r>
      <w:r w:rsidR="0079053B" w:rsidRPr="00E657D3">
        <w:rPr>
          <w:rFonts w:eastAsia="Times New Roman" w:cs="Times New Roman"/>
          <w:color w:val="000000" w:themeColor="text1"/>
          <w:szCs w:val="24"/>
          <w:lang w:eastAsia="et-EE"/>
        </w:rPr>
        <w:t>e</w:t>
      </w:r>
      <w:r w:rsidR="00A96A04" w:rsidRPr="00E657D3">
        <w:rPr>
          <w:rFonts w:cs="Times New Roman"/>
          <w:color w:val="000000" w:themeColor="text1"/>
          <w:szCs w:val="24"/>
        </w:rPr>
        <w:t>lutähtsa teenuse toimepidevuse riskianalüüsi</w:t>
      </w:r>
      <w:r w:rsidR="0079053B" w:rsidRPr="00E657D3">
        <w:rPr>
          <w:rFonts w:cs="Times New Roman"/>
          <w:color w:val="000000" w:themeColor="text1"/>
          <w:szCs w:val="24"/>
        </w:rPr>
        <w:t>st tuleneva</w:t>
      </w:r>
      <w:r w:rsidR="00541BE7" w:rsidRPr="00E657D3">
        <w:rPr>
          <w:rFonts w:cs="Times New Roman"/>
          <w:color w:val="000000" w:themeColor="text1"/>
          <w:szCs w:val="24"/>
        </w:rPr>
        <w:t>te</w:t>
      </w:r>
      <w:r w:rsidR="00A13A34" w:rsidRPr="00E657D3">
        <w:rPr>
          <w:rFonts w:cs="Times New Roman"/>
          <w:color w:val="000000" w:themeColor="text1"/>
          <w:szCs w:val="24"/>
        </w:rPr>
        <w:t xml:space="preserve"> tagavaraseadmete soetamine</w:t>
      </w:r>
      <w:r w:rsidR="0079053B" w:rsidRPr="00E657D3">
        <w:rPr>
          <w:rFonts w:cs="Times New Roman"/>
          <w:color w:val="000000" w:themeColor="text1"/>
          <w:szCs w:val="24"/>
        </w:rPr>
        <w:t>.</w:t>
      </w:r>
    </w:p>
    <w:p w14:paraId="34A4CA41" w14:textId="36101F1D" w:rsidR="009F3937" w:rsidRPr="00190EAD" w:rsidRDefault="009F3937" w:rsidP="00F077AB">
      <w:pPr>
        <w:pStyle w:val="ListParagraph"/>
        <w:numPr>
          <w:ilvl w:val="0"/>
          <w:numId w:val="11"/>
        </w:numPr>
        <w:spacing w:before="120" w:after="0" w:line="240" w:lineRule="auto"/>
        <w:contextualSpacing w:val="0"/>
        <w:jc w:val="both"/>
      </w:pPr>
      <w:r w:rsidRPr="00E657D3">
        <w:rPr>
          <w:color w:val="000000" w:themeColor="text1"/>
        </w:rPr>
        <w:t xml:space="preserve">Majandus- ja finantsanalüüsi </w:t>
      </w:r>
      <w:r w:rsidRPr="00190EAD">
        <w:t>koostami</w:t>
      </w:r>
      <w:r w:rsidR="00BB67B8" w:rsidRPr="00190EAD">
        <w:t>ne</w:t>
      </w:r>
      <w:r w:rsidR="00190EAD" w:rsidRPr="00190EAD">
        <w:t>.</w:t>
      </w:r>
    </w:p>
    <w:p w14:paraId="47EAA6DE" w14:textId="77777777" w:rsidR="00AB0269" w:rsidRDefault="00AB0269">
      <w:pPr>
        <w:rPr>
          <w:b/>
          <w:bCs/>
        </w:rPr>
      </w:pPr>
      <w:r>
        <w:rPr>
          <w:b/>
          <w:bCs/>
        </w:rPr>
        <w:br w:type="page"/>
      </w:r>
    </w:p>
    <w:p w14:paraId="067A575A" w14:textId="77777777" w:rsidR="00443010" w:rsidRDefault="00443010" w:rsidP="00F077AB">
      <w:pPr>
        <w:spacing w:before="120" w:after="0" w:line="240" w:lineRule="auto"/>
        <w:jc w:val="both"/>
        <w:rPr>
          <w:b/>
          <w:bCs/>
        </w:rPr>
      </w:pPr>
    </w:p>
    <w:p w14:paraId="1C12FFC4" w14:textId="7F2427BC" w:rsidR="00E43A99" w:rsidRDefault="00E43A99" w:rsidP="00F077AB">
      <w:pPr>
        <w:spacing w:before="120" w:after="0" w:line="240" w:lineRule="auto"/>
        <w:jc w:val="both"/>
      </w:pPr>
      <w:r w:rsidRPr="00E43A99">
        <w:rPr>
          <w:b/>
          <w:bCs/>
        </w:rPr>
        <w:t>Veemajanduse programmi jääkreostuse alamprogrammi</w:t>
      </w:r>
      <w:r w:rsidR="002D73D6">
        <w:rPr>
          <w:b/>
          <w:bCs/>
        </w:rPr>
        <w:t xml:space="preserve">s </w:t>
      </w:r>
      <w:r w:rsidR="009D4B17" w:rsidRPr="00B226B1">
        <w:t>ei ole kulud abikõlblikud järgmistel juhtudel:</w:t>
      </w:r>
    </w:p>
    <w:p w14:paraId="291562AA" w14:textId="77777777" w:rsidR="00443010" w:rsidRPr="00B226B1" w:rsidRDefault="00443010" w:rsidP="00F077AB">
      <w:pPr>
        <w:spacing w:before="120" w:after="0" w:line="240" w:lineRule="auto"/>
        <w:jc w:val="both"/>
      </w:pPr>
    </w:p>
    <w:p w14:paraId="0795D72D" w14:textId="7C2A2AD4" w:rsidR="00AB105B" w:rsidRPr="001901A3" w:rsidRDefault="009D4B17" w:rsidP="00AB105B">
      <w:pPr>
        <w:pStyle w:val="ListParagraph"/>
        <w:numPr>
          <w:ilvl w:val="0"/>
          <w:numId w:val="22"/>
        </w:numPr>
        <w:spacing w:before="120" w:after="0" w:line="240" w:lineRule="auto"/>
        <w:contextualSpacing w:val="0"/>
        <w:jc w:val="both"/>
      </w:pPr>
      <w:r>
        <w:t>Kulud pole seotud j</w:t>
      </w:r>
      <w:r w:rsidR="0002196B">
        <w:t xml:space="preserve">ääkreostuse likvideerimise ja </w:t>
      </w:r>
      <w:proofErr w:type="spellStart"/>
      <w:r w:rsidR="0002196B">
        <w:t>ohutustamisega</w:t>
      </w:r>
      <w:proofErr w:type="spellEnd"/>
      <w:r w:rsidR="0002196B">
        <w:t xml:space="preserve"> endistel sõjaväe- ja tööstusaladel. Jääkreostus on enne 07.06.1998 tekkinud pinnase ja/või põhjavee reostus või keskkonda jäetud kasutuseta ohtlike ainete kogum, mis ohustab ümbruskonna elanike tervist ja/või keskkonda</w:t>
      </w:r>
      <w:r w:rsidR="0002196B" w:rsidRPr="003A07F4">
        <w:rPr>
          <w:color w:val="FF0000"/>
        </w:rPr>
        <w:t xml:space="preserve">. </w:t>
      </w:r>
      <w:r w:rsidR="0002196B" w:rsidRPr="00A523AB">
        <w:t xml:space="preserve">Reostusena käsitletakse olukorda, kus ohtlike ainete </w:t>
      </w:r>
      <w:r w:rsidR="0002196B" w:rsidRPr="001901A3">
        <w:t xml:space="preserve">sisaldus pinnases ja/või põhjavees ületab alale kohaldatavaid piirarve. Kahtluste korral selgitab objekti </w:t>
      </w:r>
      <w:proofErr w:type="spellStart"/>
      <w:r w:rsidR="0002196B" w:rsidRPr="001901A3">
        <w:t>ohutustamise</w:t>
      </w:r>
      <w:proofErr w:type="spellEnd"/>
      <w:r w:rsidR="0002196B" w:rsidRPr="001901A3">
        <w:t xml:space="preserve"> vajalikkuse ja kohustuse </w:t>
      </w:r>
      <w:r w:rsidR="00BB4049" w:rsidRPr="001901A3">
        <w:t>K</w:t>
      </w:r>
      <w:r w:rsidR="0002196B" w:rsidRPr="001901A3">
        <w:t>eskkonna</w:t>
      </w:r>
      <w:r w:rsidR="000112A6" w:rsidRPr="001901A3">
        <w:t>amet</w:t>
      </w:r>
      <w:r w:rsidR="0002196B" w:rsidRPr="001901A3">
        <w:t>.</w:t>
      </w:r>
    </w:p>
    <w:p w14:paraId="112A6DE2" w14:textId="67CBF59F" w:rsidR="00895514" w:rsidRPr="001901A3" w:rsidRDefault="00895514" w:rsidP="00895514">
      <w:pPr>
        <w:pStyle w:val="ListParagraph"/>
        <w:numPr>
          <w:ilvl w:val="0"/>
          <w:numId w:val="22"/>
        </w:numPr>
        <w:spacing w:before="120" w:after="0" w:line="240" w:lineRule="auto"/>
        <w:contextualSpacing w:val="0"/>
        <w:jc w:val="both"/>
      </w:pPr>
      <w:r w:rsidRPr="001901A3">
        <w:t xml:space="preserve">Reostuse likvideerimistöid teostatakse suuremas ulatuses kui keskkonnakaitseliselt vajalik. </w:t>
      </w:r>
      <w:r w:rsidR="00F90360" w:rsidRPr="001901A3">
        <w:t xml:space="preserve">Näiteks ei ole abikõlblik tööstusmaa puhastamine </w:t>
      </w:r>
      <w:proofErr w:type="spellStart"/>
      <w:r w:rsidR="00F90360" w:rsidRPr="001901A3">
        <w:t>elumaa</w:t>
      </w:r>
      <w:proofErr w:type="spellEnd"/>
      <w:r w:rsidR="00F90360" w:rsidRPr="001901A3">
        <w:t xml:space="preserve"> piirarvule vastavaks.</w:t>
      </w:r>
      <w:r w:rsidR="00F90360">
        <w:t xml:space="preserve"> </w:t>
      </w:r>
      <w:r w:rsidRPr="001901A3">
        <w:t xml:space="preserve">Abikõlblik on kinnistu(te) puhastamine vastavalt kinnistu kehtivale sihtotstarbele ja lähtudes keskkonnaministri 28.06.2019 määrusega nr 26 „Ohtlike ainete sisalduse piirväärtused pinnases“ kehtestatud piirarvudest elumaale ja tööstusmaale. </w:t>
      </w:r>
    </w:p>
    <w:p w14:paraId="16E2B174" w14:textId="1E75D237" w:rsidR="00E760F2" w:rsidRDefault="00E760F2" w:rsidP="00AB105B">
      <w:pPr>
        <w:spacing w:before="120" w:after="0" w:line="240" w:lineRule="auto"/>
        <w:jc w:val="both"/>
      </w:pPr>
    </w:p>
    <w:p w14:paraId="290E5C80" w14:textId="26FF7025" w:rsidR="00443010" w:rsidRDefault="00443010" w:rsidP="00AB105B">
      <w:pPr>
        <w:spacing w:before="120" w:after="0" w:line="240" w:lineRule="auto"/>
        <w:jc w:val="both"/>
      </w:pPr>
    </w:p>
    <w:p w14:paraId="307E0685" w14:textId="77777777" w:rsidR="00443010" w:rsidRPr="001901A3" w:rsidRDefault="00443010" w:rsidP="00AB105B">
      <w:pPr>
        <w:spacing w:before="120" w:after="0" w:line="240" w:lineRule="auto"/>
        <w:jc w:val="both"/>
      </w:pPr>
    </w:p>
    <w:p w14:paraId="295A667C" w14:textId="6DCCF64E" w:rsidR="00240737" w:rsidRDefault="00592638" w:rsidP="00F077AB">
      <w:pPr>
        <w:spacing w:before="120" w:after="0" w:line="240" w:lineRule="auto"/>
        <w:jc w:val="both"/>
      </w:pPr>
      <w:r w:rsidRPr="00592638">
        <w:rPr>
          <w:b/>
          <w:bCs/>
        </w:rPr>
        <w:t xml:space="preserve">Veemajanduse programmi mitteehituslike tööde </w:t>
      </w:r>
      <w:r w:rsidRPr="00E760F2">
        <w:t>alamprogrammis ei ole abikõlblikud järgmised kulud:</w:t>
      </w:r>
    </w:p>
    <w:p w14:paraId="6B11EDF1" w14:textId="77777777" w:rsidR="00443010" w:rsidRPr="00E760F2" w:rsidRDefault="00443010" w:rsidP="00F077AB">
      <w:pPr>
        <w:spacing w:before="120" w:after="0" w:line="240" w:lineRule="auto"/>
        <w:jc w:val="both"/>
      </w:pPr>
    </w:p>
    <w:p w14:paraId="5AFEDFB3" w14:textId="1F92A703" w:rsidR="0065310A" w:rsidRDefault="0065310A" w:rsidP="00F077AB">
      <w:pPr>
        <w:pStyle w:val="ListParagraph"/>
        <w:numPr>
          <w:ilvl w:val="0"/>
          <w:numId w:val="26"/>
        </w:numPr>
        <w:spacing w:before="120" w:after="0" w:line="240" w:lineRule="auto"/>
        <w:contextualSpacing w:val="0"/>
        <w:jc w:val="both"/>
      </w:pPr>
      <w:r>
        <w:t xml:space="preserve">Uuringud </w:t>
      </w:r>
      <w:r w:rsidR="00F329F5">
        <w:t>mis ei ole kavandatud</w:t>
      </w:r>
      <w:r>
        <w:t xml:space="preserve"> </w:t>
      </w:r>
      <w:r w:rsidR="00B2375B">
        <w:t xml:space="preserve">kehtivates veemajanduskavades </w:t>
      </w:r>
      <w:hyperlink r:id="rId11" w:history="1">
        <w:r w:rsidR="00212A9B" w:rsidRPr="00485214">
          <w:rPr>
            <w:rStyle w:val="Hyperlink"/>
          </w:rPr>
          <w:t>https://envir.ee/keskkonnakasutus/vesi/veemajanduskavad</w:t>
        </w:r>
      </w:hyperlink>
      <w:r w:rsidR="00E92B08">
        <w:t xml:space="preserve"> kas</w:t>
      </w:r>
      <w:r w:rsidR="00212A9B">
        <w:t xml:space="preserve"> </w:t>
      </w:r>
      <w:r w:rsidR="007E4B64">
        <w:t>p</w:t>
      </w:r>
      <w:r>
        <w:t>innavee meetmeprogrammis (Lisa 1)</w:t>
      </w:r>
      <w:r w:rsidR="007E4B64">
        <w:t xml:space="preserve"> või p</w:t>
      </w:r>
      <w:r>
        <w:t>õhjavee meetmeprogrammis (Lisa 2</w:t>
      </w:r>
      <w:r w:rsidRPr="00CE0783">
        <w:t>)</w:t>
      </w:r>
      <w:r w:rsidR="000D34C4" w:rsidRPr="00CE0783">
        <w:t xml:space="preserve">, </w:t>
      </w:r>
      <w:r w:rsidR="00F25FA4" w:rsidRPr="00F25FA4">
        <w:t xml:space="preserve">v.a. uuringud ja arendustööd millel on riiklik tähtsus panustamisel </w:t>
      </w:r>
      <w:r w:rsidR="00F25FA4">
        <w:t>veemajanduskava</w:t>
      </w:r>
      <w:r w:rsidR="00F25FA4" w:rsidRPr="00F25FA4">
        <w:t xml:space="preserve"> eesmärkide</w:t>
      </w:r>
      <w:r w:rsidR="00212A9B">
        <w:t xml:space="preserve"> täitmi</w:t>
      </w:r>
      <w:r w:rsidR="00F25FA4" w:rsidRPr="00F25FA4">
        <w:t>sse.</w:t>
      </w:r>
    </w:p>
    <w:p w14:paraId="7210D2A7" w14:textId="64D6C6AD" w:rsidR="00592638" w:rsidRPr="00EC58D8" w:rsidRDefault="00BF712C" w:rsidP="00F077AB">
      <w:pPr>
        <w:pStyle w:val="ListParagraph"/>
        <w:numPr>
          <w:ilvl w:val="0"/>
          <w:numId w:val="26"/>
        </w:numPr>
        <w:spacing w:before="120" w:after="0" w:line="240" w:lineRule="auto"/>
        <w:contextualSpacing w:val="0"/>
        <w:jc w:val="both"/>
      </w:pPr>
      <w:r w:rsidRPr="00EC58D8">
        <w:t>Ehituslike tööde teostamine.</w:t>
      </w:r>
    </w:p>
    <w:p w14:paraId="1E90D416" w14:textId="0C7EB5A4" w:rsidR="005F004B" w:rsidRPr="00EC58D8" w:rsidRDefault="005F004B" w:rsidP="00F077AB">
      <w:pPr>
        <w:pStyle w:val="ListParagraph"/>
        <w:numPr>
          <w:ilvl w:val="0"/>
          <w:numId w:val="26"/>
        </w:numPr>
        <w:spacing w:before="120" w:after="0" w:line="240" w:lineRule="auto"/>
        <w:contextualSpacing w:val="0"/>
        <w:jc w:val="both"/>
      </w:pPr>
      <w:r w:rsidRPr="00EC58D8">
        <w:t>Vee- ja kanalisatsioonisüsteemide projekteerimistööd.</w:t>
      </w:r>
    </w:p>
    <w:p w14:paraId="740B12FE" w14:textId="67840060" w:rsidR="005F004B" w:rsidRPr="00EC58D8" w:rsidRDefault="00BD151F" w:rsidP="00F077AB">
      <w:pPr>
        <w:pStyle w:val="ListParagraph"/>
        <w:numPr>
          <w:ilvl w:val="0"/>
          <w:numId w:val="26"/>
        </w:numPr>
        <w:spacing w:before="120" w:after="0" w:line="240" w:lineRule="auto"/>
        <w:contextualSpacing w:val="0"/>
        <w:jc w:val="both"/>
      </w:pPr>
      <w:r w:rsidRPr="00EC58D8">
        <w:t>Järve (seisuveekogu) seisundi uuringuid (sh tervendamismeetmete väljatöötamine), kui veekogum on heas või väga heas seisundis.</w:t>
      </w:r>
    </w:p>
    <w:p w14:paraId="4E0F4B66" w14:textId="4C9C2BC2" w:rsidR="00BD151F" w:rsidRPr="00EC58D8" w:rsidRDefault="00BD151F" w:rsidP="00F077AB">
      <w:pPr>
        <w:pStyle w:val="ListParagraph"/>
        <w:numPr>
          <w:ilvl w:val="0"/>
          <w:numId w:val="26"/>
        </w:numPr>
        <w:spacing w:before="120" w:after="0" w:line="240" w:lineRule="auto"/>
        <w:contextualSpacing w:val="0"/>
        <w:jc w:val="both"/>
      </w:pPr>
      <w:r w:rsidRPr="00EC58D8">
        <w:t>Uuringu teostamine veekogul, millele puudub avalik juurdepääs (näiteks eraisikute valduses olevad järved).</w:t>
      </w:r>
    </w:p>
    <w:p w14:paraId="1E47991B" w14:textId="7D9EA7D3" w:rsidR="00BD151F" w:rsidRPr="00CF20A1" w:rsidRDefault="00FA7D3B" w:rsidP="00F077AB">
      <w:pPr>
        <w:pStyle w:val="ListParagraph"/>
        <w:numPr>
          <w:ilvl w:val="0"/>
          <w:numId w:val="26"/>
        </w:numPr>
        <w:spacing w:before="120" w:after="0" w:line="240" w:lineRule="auto"/>
        <w:contextualSpacing w:val="0"/>
        <w:jc w:val="both"/>
        <w:rPr>
          <w:color w:val="000000" w:themeColor="text1"/>
        </w:rPr>
      </w:pPr>
      <w:r w:rsidRPr="00EC58D8">
        <w:t xml:space="preserve">Paisjärvede seisundi uurimine. Paisjärv on veekogumi osa, mistõttu toetatakse ainult paisjärve mõju uurimist veekogumile vastavalt </w:t>
      </w:r>
      <w:proofErr w:type="spellStart"/>
      <w:r w:rsidRPr="00EC58D8">
        <w:t>KIKi</w:t>
      </w:r>
      <w:proofErr w:type="spellEnd"/>
      <w:r w:rsidRPr="00EC58D8">
        <w:t xml:space="preserve"> kodulehel avaldatud dokumendile „Juhend paisjärve </w:t>
      </w:r>
      <w:r w:rsidRPr="00CF20A1">
        <w:t xml:space="preserve">tõttu </w:t>
      </w:r>
      <w:r w:rsidRPr="00CF20A1">
        <w:rPr>
          <w:color w:val="000000" w:themeColor="text1"/>
        </w:rPr>
        <w:t>veekeskkonnale avalduva koormuse uurimiseks“</w:t>
      </w:r>
      <w:r w:rsidR="00597990" w:rsidRPr="00CF20A1">
        <w:rPr>
          <w:color w:val="000000" w:themeColor="text1"/>
        </w:rPr>
        <w:t xml:space="preserve"> punktis </w:t>
      </w:r>
      <w:r w:rsidR="000A4E52" w:rsidRPr="00CF20A1">
        <w:rPr>
          <w:color w:val="000000" w:themeColor="text1"/>
        </w:rPr>
        <w:t>1</w:t>
      </w:r>
      <w:r w:rsidR="00597990" w:rsidRPr="00CF20A1">
        <w:rPr>
          <w:color w:val="000000" w:themeColor="text1"/>
        </w:rPr>
        <w:t xml:space="preserve"> nimetatud </w:t>
      </w:r>
      <w:r w:rsidR="00F705BE" w:rsidRPr="00CF20A1">
        <w:rPr>
          <w:color w:val="000000" w:themeColor="text1"/>
        </w:rPr>
        <w:t>tingimustel</w:t>
      </w:r>
      <w:r w:rsidRPr="00CF20A1">
        <w:rPr>
          <w:color w:val="000000" w:themeColor="text1"/>
        </w:rPr>
        <w:t>.</w:t>
      </w:r>
    </w:p>
    <w:p w14:paraId="46F6AE9B" w14:textId="77777777" w:rsidR="00091CCA" w:rsidRPr="00091CCA" w:rsidRDefault="00FA7D3B" w:rsidP="00F077AB">
      <w:pPr>
        <w:pStyle w:val="ListParagraph"/>
        <w:numPr>
          <w:ilvl w:val="0"/>
          <w:numId w:val="26"/>
        </w:numPr>
        <w:spacing w:before="120" w:after="0" w:line="240" w:lineRule="auto"/>
        <w:contextualSpacing w:val="0"/>
        <w:jc w:val="both"/>
        <w:rPr>
          <w:b/>
          <w:bCs/>
        </w:rPr>
      </w:pPr>
      <w:r w:rsidRPr="00CF20A1">
        <w:rPr>
          <w:color w:val="000000" w:themeColor="text1"/>
        </w:rPr>
        <w:t>Paisjärvede mõju uurimine veekog</w:t>
      </w:r>
      <w:r w:rsidRPr="00EC58D8">
        <w:t xml:space="preserve">umile kui uuringu tegemine ei ole </w:t>
      </w:r>
      <w:proofErr w:type="spellStart"/>
      <w:r w:rsidRPr="00EC58D8">
        <w:t>KIKi</w:t>
      </w:r>
      <w:proofErr w:type="spellEnd"/>
      <w:r w:rsidRPr="00EC58D8">
        <w:t xml:space="preserve"> kodulehel avaldatud</w:t>
      </w:r>
      <w:r>
        <w:t xml:space="preserve"> dokumendist „Juhend paisjärve tõttu veekeskkonnale avalduva koormuse uurimiseks“ lähtuvalt abikõlblik.</w:t>
      </w:r>
    </w:p>
    <w:p w14:paraId="37E3BEA0" w14:textId="512E7618" w:rsidR="009B6E53" w:rsidRDefault="009B6E53" w:rsidP="421305E6">
      <w:pPr>
        <w:jc w:val="both"/>
        <w:rPr>
          <w:b/>
          <w:bCs/>
        </w:rPr>
      </w:pPr>
    </w:p>
    <w:p w14:paraId="773AEBAE" w14:textId="5177D7D5" w:rsidR="00443010" w:rsidRDefault="00443010" w:rsidP="421305E6">
      <w:pPr>
        <w:jc w:val="both"/>
        <w:rPr>
          <w:b/>
          <w:bCs/>
        </w:rPr>
      </w:pPr>
    </w:p>
    <w:p w14:paraId="7AE968BC" w14:textId="7BA2BC68" w:rsidR="00F11D45" w:rsidRPr="00E760F2" w:rsidRDefault="00F11D45" w:rsidP="00F11D45">
      <w:pPr>
        <w:spacing w:before="120" w:after="0" w:line="240" w:lineRule="auto"/>
        <w:jc w:val="both"/>
        <w:rPr>
          <w:color w:val="000000" w:themeColor="text1"/>
        </w:rPr>
      </w:pPr>
      <w:r w:rsidRPr="00F11D45">
        <w:rPr>
          <w:b/>
          <w:bCs/>
          <w:color w:val="000000" w:themeColor="text1"/>
        </w:rPr>
        <w:lastRenderedPageBreak/>
        <w:t>Veemajanduse programmi siseveekogude ja rannikuvee tervendamise ja korrashoiu alamprogramm</w:t>
      </w:r>
      <w:r w:rsidR="00170385">
        <w:rPr>
          <w:b/>
          <w:bCs/>
          <w:color w:val="000000" w:themeColor="text1"/>
        </w:rPr>
        <w:t xml:space="preserve">is </w:t>
      </w:r>
      <w:r w:rsidRPr="00E760F2">
        <w:rPr>
          <w:color w:val="000000" w:themeColor="text1"/>
        </w:rPr>
        <w:t xml:space="preserve">ei ole </w:t>
      </w:r>
      <w:r w:rsidR="00170385" w:rsidRPr="00E760F2">
        <w:t>abikõlblikud järgmised kulud:</w:t>
      </w:r>
    </w:p>
    <w:p w14:paraId="59C52FDF" w14:textId="117E5674" w:rsidR="00F11D45" w:rsidRPr="00E760F2" w:rsidRDefault="00F11D45" w:rsidP="421305E6">
      <w:pPr>
        <w:jc w:val="both"/>
        <w:rPr>
          <w:color w:val="FF0000"/>
          <w:sz w:val="12"/>
          <w:szCs w:val="12"/>
        </w:rPr>
      </w:pPr>
    </w:p>
    <w:p w14:paraId="27A08294" w14:textId="77777777" w:rsidR="00E760F2" w:rsidRDefault="00E760F2" w:rsidP="00E760F2">
      <w:pPr>
        <w:pStyle w:val="ListParagraph"/>
        <w:numPr>
          <w:ilvl w:val="0"/>
          <w:numId w:val="23"/>
        </w:numPr>
        <w:spacing w:before="120" w:after="0" w:line="240" w:lineRule="auto"/>
        <w:contextualSpacing w:val="0"/>
        <w:jc w:val="both"/>
      </w:pPr>
      <w:r>
        <w:t>Projektis planeeritud tegevustel puudub otsene positiivne mõju veekogumi seisundi parandamisele või säilitamisele.</w:t>
      </w:r>
    </w:p>
    <w:p w14:paraId="178EBEEA" w14:textId="77777777" w:rsidR="00E760F2" w:rsidRDefault="00E760F2" w:rsidP="00E760F2">
      <w:pPr>
        <w:pStyle w:val="ListParagraph"/>
        <w:numPr>
          <w:ilvl w:val="0"/>
          <w:numId w:val="23"/>
        </w:numPr>
        <w:spacing w:before="120" w:after="0" w:line="240" w:lineRule="auto"/>
        <w:contextualSpacing w:val="0"/>
        <w:jc w:val="both"/>
      </w:pPr>
      <w:r>
        <w:t>Veekogu tervendamiseks planeeritud tegevused toimuvad veekogumil</w:t>
      </w:r>
      <w:r w:rsidRPr="00AB1439">
        <w:t>,</w:t>
      </w:r>
      <w:r>
        <w:t xml:space="preserve"> mis on kehtiva veemajanduskava kohaselt heas või väga heas seisundis. Tingimust ei rakendata kui taotluses planeeritud tegevused on otseselt vajalikud veekogumi seisundi parandamiseks või säilitamiseks.</w:t>
      </w:r>
    </w:p>
    <w:p w14:paraId="5A3ED486" w14:textId="77777777" w:rsidR="00E760F2" w:rsidRDefault="00E760F2" w:rsidP="00E760F2">
      <w:pPr>
        <w:pStyle w:val="ListParagraph"/>
        <w:spacing w:before="120" w:after="0" w:line="240" w:lineRule="auto"/>
        <w:contextualSpacing w:val="0"/>
        <w:jc w:val="both"/>
      </w:pPr>
      <w:r>
        <w:t>Erandite rakendamise vajalikkust tuleb tõendada riikliku keskkonnaseire andmete või keskkonnaministri 01.09.2019 määrus nr 35</w:t>
      </w:r>
      <w:r w:rsidRPr="002B0B00">
        <w:t xml:space="preserve"> </w:t>
      </w:r>
      <w:r>
        <w:t>„</w:t>
      </w:r>
      <w:r w:rsidRPr="002B0B00">
        <w:t>Vesikonna veeseireprogrammi sisu, veeseireprogrammi koostamise põhimõtted, meetodid ja metoodika ning rakendamise nõuded</w:t>
      </w:r>
      <w:r>
        <w:t>“ nõudeid järgides koostatud uuringuga.</w:t>
      </w:r>
    </w:p>
    <w:p w14:paraId="19182EAF" w14:textId="77777777" w:rsidR="00E760F2" w:rsidRDefault="00E760F2" w:rsidP="00E760F2">
      <w:pPr>
        <w:pStyle w:val="ListParagraph"/>
        <w:numPr>
          <w:ilvl w:val="0"/>
          <w:numId w:val="23"/>
        </w:numPr>
        <w:spacing w:before="120" w:after="0" w:line="240" w:lineRule="auto"/>
        <w:contextualSpacing w:val="0"/>
        <w:jc w:val="both"/>
      </w:pPr>
      <w:r>
        <w:t>Veekogu tervendamiseks planeeritud tegevused toimuvad veekogul, mis ei ole määratud veekogumiks. Tingimust ei rakendata, kui taotluses planeeritud tegevused on otseselt vajalikud veemajanduskavas nimetatud veekogumi seisundi parandamiseks või säilitamiseks. Erandi rakendamise vajalikkust tuleb tõendada usaldusväärse(te) uuringu(te)</w:t>
      </w:r>
      <w:proofErr w:type="spellStart"/>
      <w:r>
        <w:t>ga</w:t>
      </w:r>
      <w:proofErr w:type="spellEnd"/>
      <w:r>
        <w:t>.</w:t>
      </w:r>
    </w:p>
    <w:p w14:paraId="58404436" w14:textId="77777777" w:rsidR="00A73E1F" w:rsidRDefault="00A73E1F" w:rsidP="00A73E1F">
      <w:pPr>
        <w:pStyle w:val="ListParagraph"/>
        <w:numPr>
          <w:ilvl w:val="0"/>
          <w:numId w:val="23"/>
        </w:numPr>
        <w:spacing w:before="120" w:after="0" w:line="240" w:lineRule="auto"/>
        <w:contextualSpacing w:val="0"/>
        <w:jc w:val="both"/>
      </w:pPr>
      <w:r>
        <w:t xml:space="preserve">Paisjärvedega seotud tegevused (v.a. paisude likvideerimisel, kalapääsude rekonstrueerimisel või rajamisel) ei ole abikõlblikud järgmistel juhtudel: </w:t>
      </w:r>
    </w:p>
    <w:p w14:paraId="3485ADD9" w14:textId="205EFC01" w:rsidR="00A73E1F" w:rsidRPr="00443010" w:rsidRDefault="00A73E1F" w:rsidP="00CC1135">
      <w:pPr>
        <w:pStyle w:val="ListParagraph"/>
        <w:numPr>
          <w:ilvl w:val="0"/>
          <w:numId w:val="24"/>
        </w:numPr>
        <w:spacing w:before="120" w:after="0" w:line="240" w:lineRule="auto"/>
        <w:jc w:val="both"/>
      </w:pPr>
      <w:r>
        <w:t xml:space="preserve">Taotlusele ei ole lisatud </w:t>
      </w:r>
      <w:proofErr w:type="spellStart"/>
      <w:r>
        <w:t>KIKi</w:t>
      </w:r>
      <w:proofErr w:type="spellEnd"/>
      <w:r>
        <w:t xml:space="preserve"> kodulehel avaldatud dokumendile („Juhend paisjärve tõttu veekeskkonnale avalduva koormuse uurimiseks“) vastavat uuringut, mis tõendab </w:t>
      </w:r>
      <w:r w:rsidRPr="00443010">
        <w:t xml:space="preserve">kavandatud tegevuste vajalikkust. </w:t>
      </w:r>
    </w:p>
    <w:p w14:paraId="076B3CB2" w14:textId="5CA3AFB1" w:rsidR="00A73E1F" w:rsidRPr="00443010" w:rsidRDefault="002A64F9" w:rsidP="00A73E1F">
      <w:pPr>
        <w:pStyle w:val="ListParagraph"/>
        <w:numPr>
          <w:ilvl w:val="0"/>
          <w:numId w:val="24"/>
        </w:numPr>
        <w:spacing w:before="120" w:after="0" w:line="240" w:lineRule="auto"/>
        <w:contextualSpacing w:val="0"/>
        <w:jc w:val="both"/>
      </w:pPr>
      <w:r w:rsidRPr="00443010">
        <w:t>Veekogu paisutamiseks puudub</w:t>
      </w:r>
      <w:r w:rsidR="00224A07" w:rsidRPr="00443010">
        <w:t xml:space="preserve"> </w:t>
      </w:r>
      <w:r w:rsidR="00A73E1F" w:rsidRPr="00443010">
        <w:t>vee erikasutus</w:t>
      </w:r>
      <w:r w:rsidR="002D4950" w:rsidRPr="00443010">
        <w:t>e keskkonna</w:t>
      </w:r>
      <w:r w:rsidR="00A73E1F" w:rsidRPr="00443010">
        <w:t>l</w:t>
      </w:r>
      <w:r w:rsidR="00BF07FF" w:rsidRPr="00443010">
        <w:t>uba</w:t>
      </w:r>
      <w:r w:rsidR="00A73E1F" w:rsidRPr="00443010">
        <w:t>. Tingimust ei rakendata, kui loa omamine ei ole veeseadusest tulenevalt vajalik või kui projekti tulemusena paisutus likvideeritakse.</w:t>
      </w:r>
    </w:p>
    <w:p w14:paraId="67E59759" w14:textId="028D9D17" w:rsidR="00EE4274" w:rsidRPr="00EE4274" w:rsidRDefault="00A73E1F" w:rsidP="421305E6">
      <w:pPr>
        <w:pStyle w:val="ListParagraph"/>
        <w:numPr>
          <w:ilvl w:val="0"/>
          <w:numId w:val="24"/>
        </w:numPr>
        <w:spacing w:before="120" w:after="0" w:line="240" w:lineRule="auto"/>
        <w:contextualSpacing w:val="0"/>
        <w:jc w:val="both"/>
      </w:pPr>
      <w:r w:rsidRPr="00443010">
        <w:t>Paisjärvedest ja järvedest setete eemaldamist</w:t>
      </w:r>
      <w:r>
        <w:t xml:space="preserve"> ei taotleta mahus, mis on vajalik veekogumi hea seisundi saavutamiseks või säilitamiseks.</w:t>
      </w:r>
    </w:p>
    <w:sectPr w:rsidR="00EE4274" w:rsidRPr="00EE4274" w:rsidSect="00AB4D0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98FA" w14:textId="77777777" w:rsidR="00826A9F" w:rsidRDefault="00826A9F" w:rsidP="007B1B3A">
      <w:pPr>
        <w:spacing w:after="0" w:line="240" w:lineRule="auto"/>
      </w:pPr>
      <w:r>
        <w:separator/>
      </w:r>
    </w:p>
  </w:endnote>
  <w:endnote w:type="continuationSeparator" w:id="0">
    <w:p w14:paraId="04AB4795" w14:textId="77777777" w:rsidR="00826A9F" w:rsidRDefault="00826A9F" w:rsidP="007B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09498"/>
      <w:docPartObj>
        <w:docPartGallery w:val="Page Numbers (Bottom of Page)"/>
        <w:docPartUnique/>
      </w:docPartObj>
    </w:sdtPr>
    <w:sdtEndPr/>
    <w:sdtContent>
      <w:p w14:paraId="578725E5" w14:textId="1935CB98" w:rsidR="007B1B3A" w:rsidRDefault="007B1B3A">
        <w:pPr>
          <w:pStyle w:val="Footer"/>
          <w:jc w:val="right"/>
        </w:pPr>
        <w:r>
          <w:fldChar w:fldCharType="begin"/>
        </w:r>
        <w:r>
          <w:instrText>PAGE   \* MERGEFORMAT</w:instrText>
        </w:r>
        <w:r>
          <w:fldChar w:fldCharType="separate"/>
        </w:r>
        <w:r>
          <w:t>2</w:t>
        </w:r>
        <w:r>
          <w:fldChar w:fldCharType="end"/>
        </w:r>
      </w:p>
    </w:sdtContent>
  </w:sdt>
  <w:p w14:paraId="6508EBDC" w14:textId="77777777" w:rsidR="007B1B3A" w:rsidRDefault="007B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8D6C" w14:textId="77777777" w:rsidR="00826A9F" w:rsidRDefault="00826A9F" w:rsidP="007B1B3A">
      <w:pPr>
        <w:spacing w:after="0" w:line="240" w:lineRule="auto"/>
      </w:pPr>
      <w:r>
        <w:separator/>
      </w:r>
    </w:p>
  </w:footnote>
  <w:footnote w:type="continuationSeparator" w:id="0">
    <w:p w14:paraId="0C680F33" w14:textId="77777777" w:rsidR="00826A9F" w:rsidRDefault="00826A9F" w:rsidP="007B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3F5"/>
    <w:multiLevelType w:val="multilevel"/>
    <w:tmpl w:val="64602D7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07E17AC4"/>
    <w:multiLevelType w:val="hybridMultilevel"/>
    <w:tmpl w:val="0B9A765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A6E421B"/>
    <w:multiLevelType w:val="hybridMultilevel"/>
    <w:tmpl w:val="981AAFC2"/>
    <w:lvl w:ilvl="0" w:tplc="1A8A74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E428A"/>
    <w:multiLevelType w:val="hybridMultilevel"/>
    <w:tmpl w:val="C152194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50B7B10"/>
    <w:multiLevelType w:val="hybridMultilevel"/>
    <w:tmpl w:val="AE242D4C"/>
    <w:lvl w:ilvl="0" w:tplc="81BEB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A466F"/>
    <w:multiLevelType w:val="hybridMultilevel"/>
    <w:tmpl w:val="A57CF6B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1C022C8C"/>
    <w:multiLevelType w:val="hybridMultilevel"/>
    <w:tmpl w:val="83A840C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1FEA0C9B"/>
    <w:multiLevelType w:val="hybridMultilevel"/>
    <w:tmpl w:val="95FEC9A0"/>
    <w:lvl w:ilvl="0" w:tplc="81BEBA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F6A27"/>
    <w:multiLevelType w:val="multilevel"/>
    <w:tmpl w:val="64602D7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213C3A04"/>
    <w:multiLevelType w:val="hybridMultilevel"/>
    <w:tmpl w:val="EDEACE66"/>
    <w:lvl w:ilvl="0" w:tplc="D494DAA2">
      <w:start w:val="1"/>
      <w:numFmt w:val="lowerLetter"/>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2397F"/>
    <w:multiLevelType w:val="hybridMultilevel"/>
    <w:tmpl w:val="EF1C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59A1"/>
    <w:multiLevelType w:val="hybridMultilevel"/>
    <w:tmpl w:val="93DA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44267"/>
    <w:multiLevelType w:val="hybridMultilevel"/>
    <w:tmpl w:val="5D84F188"/>
    <w:lvl w:ilvl="0" w:tplc="84122B6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50BC3"/>
    <w:multiLevelType w:val="hybridMultilevel"/>
    <w:tmpl w:val="E1B6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5D08"/>
    <w:multiLevelType w:val="multilevel"/>
    <w:tmpl w:val="64602D7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5" w15:restartNumberingAfterBreak="0">
    <w:nsid w:val="4DA56E0D"/>
    <w:multiLevelType w:val="hybridMultilevel"/>
    <w:tmpl w:val="153C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05942"/>
    <w:multiLevelType w:val="hybridMultilevel"/>
    <w:tmpl w:val="CC6A7862"/>
    <w:lvl w:ilvl="0" w:tplc="18E2FB5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E4E5E"/>
    <w:multiLevelType w:val="hybridMultilevel"/>
    <w:tmpl w:val="364E98CC"/>
    <w:lvl w:ilvl="0" w:tplc="853CED0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136BE"/>
    <w:multiLevelType w:val="multilevel"/>
    <w:tmpl w:val="D47E5F40"/>
    <w:lvl w:ilvl="0">
      <w:start w:val="1"/>
      <w:numFmt w:val="decimal"/>
      <w:lvlText w:val="%1."/>
      <w:lvlJc w:val="left"/>
      <w:pPr>
        <w:ind w:left="720" w:hanging="360"/>
      </w:pPr>
      <w:rPr>
        <w:rFonts w:hint="default"/>
      </w:rPr>
    </w:lvl>
    <w:lvl w:ilvl="1">
      <w:start w:val="1"/>
      <w:numFmt w:val="decimal"/>
      <w:lvlText w:val="%1.%2"/>
      <w:lvlJc w:val="left"/>
      <w:pPr>
        <w:ind w:left="1352" w:hanging="360"/>
      </w:pPr>
    </w:lvl>
    <w:lvl w:ilvl="2">
      <w:start w:val="1"/>
      <w:numFmt w:val="decimal"/>
      <w:isLgl/>
      <w:lvlText w:val="%1.%2.%3"/>
      <w:lvlJc w:val="left"/>
      <w:pPr>
        <w:ind w:left="384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960" w:hanging="1080"/>
      </w:pPr>
      <w:rPr>
        <w:rFonts w:hint="default"/>
      </w:rPr>
    </w:lvl>
    <w:lvl w:ilvl="5">
      <w:start w:val="1"/>
      <w:numFmt w:val="decimal"/>
      <w:isLgl/>
      <w:lvlText w:val="%1.%2.%3.%4.%5.%6"/>
      <w:lvlJc w:val="left"/>
      <w:pPr>
        <w:ind w:left="834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460" w:hanging="1440"/>
      </w:pPr>
      <w:rPr>
        <w:rFonts w:hint="default"/>
      </w:rPr>
    </w:lvl>
    <w:lvl w:ilvl="8">
      <w:start w:val="1"/>
      <w:numFmt w:val="decimal"/>
      <w:isLgl/>
      <w:lvlText w:val="%1.%2.%3.%4.%5.%6.%7.%8.%9"/>
      <w:lvlJc w:val="left"/>
      <w:pPr>
        <w:ind w:left="13200" w:hanging="1800"/>
      </w:pPr>
      <w:rPr>
        <w:rFonts w:hint="default"/>
      </w:rPr>
    </w:lvl>
  </w:abstractNum>
  <w:abstractNum w:abstractNumId="19" w15:restartNumberingAfterBreak="0">
    <w:nsid w:val="686C404C"/>
    <w:multiLevelType w:val="hybridMultilevel"/>
    <w:tmpl w:val="BEF4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B5D96"/>
    <w:multiLevelType w:val="hybridMultilevel"/>
    <w:tmpl w:val="FC40A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41B7A"/>
    <w:multiLevelType w:val="hybridMultilevel"/>
    <w:tmpl w:val="87B0C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0816EA"/>
    <w:multiLevelType w:val="multilevel"/>
    <w:tmpl w:val="64602D7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15:restartNumberingAfterBreak="0">
    <w:nsid w:val="7E6301EA"/>
    <w:multiLevelType w:val="multilevel"/>
    <w:tmpl w:val="64602D7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15:restartNumberingAfterBreak="0">
    <w:nsid w:val="7F357792"/>
    <w:multiLevelType w:val="hybridMultilevel"/>
    <w:tmpl w:val="8FDA21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7F8B5A68"/>
    <w:multiLevelType w:val="hybridMultilevel"/>
    <w:tmpl w:val="1184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3"/>
  </w:num>
  <w:num w:numId="5">
    <w:abstractNumId w:val="22"/>
  </w:num>
  <w:num w:numId="6">
    <w:abstractNumId w:val="5"/>
  </w:num>
  <w:num w:numId="7">
    <w:abstractNumId w:val="8"/>
  </w:num>
  <w:num w:numId="8">
    <w:abstractNumId w:val="23"/>
  </w:num>
  <w:num w:numId="9">
    <w:abstractNumId w:val="14"/>
  </w:num>
  <w:num w:numId="10">
    <w:abstractNumId w:val="0"/>
  </w:num>
  <w:num w:numId="11">
    <w:abstractNumId w:val="18"/>
  </w:num>
  <w:num w:numId="12">
    <w:abstractNumId w:val="6"/>
  </w:num>
  <w:num w:numId="13">
    <w:abstractNumId w:val="11"/>
  </w:num>
  <w:num w:numId="14">
    <w:abstractNumId w:val="1"/>
  </w:num>
  <w:num w:numId="15">
    <w:abstractNumId w:val="24"/>
  </w:num>
  <w:num w:numId="16">
    <w:abstractNumId w:val="17"/>
  </w:num>
  <w:num w:numId="17">
    <w:abstractNumId w:val="16"/>
  </w:num>
  <w:num w:numId="18">
    <w:abstractNumId w:val="4"/>
  </w:num>
  <w:num w:numId="19">
    <w:abstractNumId w:val="7"/>
  </w:num>
  <w:num w:numId="20">
    <w:abstractNumId w:val="13"/>
  </w:num>
  <w:num w:numId="21">
    <w:abstractNumId w:val="21"/>
  </w:num>
  <w:num w:numId="22">
    <w:abstractNumId w:val="20"/>
  </w:num>
  <w:num w:numId="23">
    <w:abstractNumId w:val="15"/>
  </w:num>
  <w:num w:numId="24">
    <w:abstractNumId w:val="9"/>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8C"/>
    <w:rsid w:val="000067D2"/>
    <w:rsid w:val="00010A5E"/>
    <w:rsid w:val="000112A6"/>
    <w:rsid w:val="000159BA"/>
    <w:rsid w:val="0002196B"/>
    <w:rsid w:val="00046FB6"/>
    <w:rsid w:val="00055267"/>
    <w:rsid w:val="00067F73"/>
    <w:rsid w:val="00076AAF"/>
    <w:rsid w:val="00077D5C"/>
    <w:rsid w:val="00087F36"/>
    <w:rsid w:val="00091CCA"/>
    <w:rsid w:val="000920DE"/>
    <w:rsid w:val="00096C95"/>
    <w:rsid w:val="000A4E52"/>
    <w:rsid w:val="000A4F98"/>
    <w:rsid w:val="000B0BF2"/>
    <w:rsid w:val="000B74E4"/>
    <w:rsid w:val="000B798B"/>
    <w:rsid w:val="000C1B36"/>
    <w:rsid w:val="000C5052"/>
    <w:rsid w:val="000C5402"/>
    <w:rsid w:val="000D1135"/>
    <w:rsid w:val="000D34C4"/>
    <w:rsid w:val="000E10F6"/>
    <w:rsid w:val="000E1DC8"/>
    <w:rsid w:val="000E3748"/>
    <w:rsid w:val="000E53E5"/>
    <w:rsid w:val="000F4FC1"/>
    <w:rsid w:val="000F7A9F"/>
    <w:rsid w:val="00101396"/>
    <w:rsid w:val="001018E9"/>
    <w:rsid w:val="00102387"/>
    <w:rsid w:val="001443EF"/>
    <w:rsid w:val="001464C0"/>
    <w:rsid w:val="001467BE"/>
    <w:rsid w:val="00155B3A"/>
    <w:rsid w:val="00160EF2"/>
    <w:rsid w:val="00170385"/>
    <w:rsid w:val="00171ABC"/>
    <w:rsid w:val="001737F6"/>
    <w:rsid w:val="0018157D"/>
    <w:rsid w:val="001901A3"/>
    <w:rsid w:val="00190EAD"/>
    <w:rsid w:val="00192836"/>
    <w:rsid w:val="001A456E"/>
    <w:rsid w:val="001B40B9"/>
    <w:rsid w:val="001B69C8"/>
    <w:rsid w:val="001C03AA"/>
    <w:rsid w:val="001C66E8"/>
    <w:rsid w:val="001E18FC"/>
    <w:rsid w:val="001E4B0C"/>
    <w:rsid w:val="001F34E3"/>
    <w:rsid w:val="001F5FA8"/>
    <w:rsid w:val="00212A72"/>
    <w:rsid w:val="00212A9B"/>
    <w:rsid w:val="00213BC0"/>
    <w:rsid w:val="00224A07"/>
    <w:rsid w:val="002276F6"/>
    <w:rsid w:val="00233060"/>
    <w:rsid w:val="00234FFE"/>
    <w:rsid w:val="00240737"/>
    <w:rsid w:val="00242476"/>
    <w:rsid w:val="00244905"/>
    <w:rsid w:val="00246492"/>
    <w:rsid w:val="00246AB5"/>
    <w:rsid w:val="00252855"/>
    <w:rsid w:val="00265986"/>
    <w:rsid w:val="00266D27"/>
    <w:rsid w:val="00271209"/>
    <w:rsid w:val="00272736"/>
    <w:rsid w:val="002743FE"/>
    <w:rsid w:val="002874D2"/>
    <w:rsid w:val="00291677"/>
    <w:rsid w:val="0029383A"/>
    <w:rsid w:val="0029452E"/>
    <w:rsid w:val="002A3C94"/>
    <w:rsid w:val="002A5FFF"/>
    <w:rsid w:val="002A64F9"/>
    <w:rsid w:val="002B0B00"/>
    <w:rsid w:val="002B2106"/>
    <w:rsid w:val="002B2B53"/>
    <w:rsid w:val="002B73E8"/>
    <w:rsid w:val="002D4950"/>
    <w:rsid w:val="002D73D6"/>
    <w:rsid w:val="002E573F"/>
    <w:rsid w:val="00307AE9"/>
    <w:rsid w:val="00311D87"/>
    <w:rsid w:val="003147D7"/>
    <w:rsid w:val="00316F0D"/>
    <w:rsid w:val="003228D7"/>
    <w:rsid w:val="00337E22"/>
    <w:rsid w:val="00346A67"/>
    <w:rsid w:val="0035034F"/>
    <w:rsid w:val="00351A25"/>
    <w:rsid w:val="0036347A"/>
    <w:rsid w:val="003636AE"/>
    <w:rsid w:val="0037432A"/>
    <w:rsid w:val="0037520E"/>
    <w:rsid w:val="00393C02"/>
    <w:rsid w:val="003A07F4"/>
    <w:rsid w:val="003A4B50"/>
    <w:rsid w:val="003B6199"/>
    <w:rsid w:val="003D0BE6"/>
    <w:rsid w:val="00402587"/>
    <w:rsid w:val="00404B8C"/>
    <w:rsid w:val="004246E8"/>
    <w:rsid w:val="00424946"/>
    <w:rsid w:val="00433BCD"/>
    <w:rsid w:val="00443010"/>
    <w:rsid w:val="0044591F"/>
    <w:rsid w:val="004515C2"/>
    <w:rsid w:val="00453825"/>
    <w:rsid w:val="004619BE"/>
    <w:rsid w:val="00461E02"/>
    <w:rsid w:val="00471D75"/>
    <w:rsid w:val="00477B50"/>
    <w:rsid w:val="0048154B"/>
    <w:rsid w:val="004819B7"/>
    <w:rsid w:val="004922D7"/>
    <w:rsid w:val="004938B3"/>
    <w:rsid w:val="00493A82"/>
    <w:rsid w:val="004E0065"/>
    <w:rsid w:val="004E6E30"/>
    <w:rsid w:val="004F5A01"/>
    <w:rsid w:val="00507231"/>
    <w:rsid w:val="00525F0E"/>
    <w:rsid w:val="0053150D"/>
    <w:rsid w:val="00534294"/>
    <w:rsid w:val="00541451"/>
    <w:rsid w:val="00541BE7"/>
    <w:rsid w:val="00542306"/>
    <w:rsid w:val="0055076A"/>
    <w:rsid w:val="00553993"/>
    <w:rsid w:val="0055565C"/>
    <w:rsid w:val="00561B14"/>
    <w:rsid w:val="005661C8"/>
    <w:rsid w:val="00574AE9"/>
    <w:rsid w:val="0058486E"/>
    <w:rsid w:val="00585B50"/>
    <w:rsid w:val="0059062E"/>
    <w:rsid w:val="00592638"/>
    <w:rsid w:val="00596892"/>
    <w:rsid w:val="00597990"/>
    <w:rsid w:val="00597BF4"/>
    <w:rsid w:val="005B4CEA"/>
    <w:rsid w:val="005B6DD5"/>
    <w:rsid w:val="005B7A52"/>
    <w:rsid w:val="005C191D"/>
    <w:rsid w:val="005C29CD"/>
    <w:rsid w:val="005C7382"/>
    <w:rsid w:val="005D45BB"/>
    <w:rsid w:val="005D4954"/>
    <w:rsid w:val="005E3287"/>
    <w:rsid w:val="005E3BD8"/>
    <w:rsid w:val="005E4BEA"/>
    <w:rsid w:val="005E66A6"/>
    <w:rsid w:val="005F004B"/>
    <w:rsid w:val="006117E9"/>
    <w:rsid w:val="00635A8A"/>
    <w:rsid w:val="00646008"/>
    <w:rsid w:val="0065310A"/>
    <w:rsid w:val="00656B4A"/>
    <w:rsid w:val="00675508"/>
    <w:rsid w:val="00677610"/>
    <w:rsid w:val="006A373F"/>
    <w:rsid w:val="006B21DB"/>
    <w:rsid w:val="006B3FAF"/>
    <w:rsid w:val="006B6B48"/>
    <w:rsid w:val="006C26B5"/>
    <w:rsid w:val="006C4DE0"/>
    <w:rsid w:val="006D42B7"/>
    <w:rsid w:val="006D6DAD"/>
    <w:rsid w:val="006E2FFF"/>
    <w:rsid w:val="006F3ABC"/>
    <w:rsid w:val="00701741"/>
    <w:rsid w:val="00702FDF"/>
    <w:rsid w:val="007041C0"/>
    <w:rsid w:val="00707379"/>
    <w:rsid w:val="007116D7"/>
    <w:rsid w:val="00715AB5"/>
    <w:rsid w:val="007212FC"/>
    <w:rsid w:val="00722261"/>
    <w:rsid w:val="00723527"/>
    <w:rsid w:val="00727B0D"/>
    <w:rsid w:val="0074296C"/>
    <w:rsid w:val="00744763"/>
    <w:rsid w:val="007612E1"/>
    <w:rsid w:val="00762678"/>
    <w:rsid w:val="007650EA"/>
    <w:rsid w:val="007802B0"/>
    <w:rsid w:val="007850EF"/>
    <w:rsid w:val="007877C9"/>
    <w:rsid w:val="0079053B"/>
    <w:rsid w:val="00795DD7"/>
    <w:rsid w:val="007A2E94"/>
    <w:rsid w:val="007A422A"/>
    <w:rsid w:val="007A6BEC"/>
    <w:rsid w:val="007B1B3A"/>
    <w:rsid w:val="007B4E4A"/>
    <w:rsid w:val="007C3F16"/>
    <w:rsid w:val="007C5592"/>
    <w:rsid w:val="007C79D0"/>
    <w:rsid w:val="007E4B64"/>
    <w:rsid w:val="007F35F8"/>
    <w:rsid w:val="00807DAA"/>
    <w:rsid w:val="008176C2"/>
    <w:rsid w:val="00826A9F"/>
    <w:rsid w:val="0083775F"/>
    <w:rsid w:val="00865EFF"/>
    <w:rsid w:val="00870F47"/>
    <w:rsid w:val="00872457"/>
    <w:rsid w:val="00881681"/>
    <w:rsid w:val="00881C43"/>
    <w:rsid w:val="00886909"/>
    <w:rsid w:val="00895514"/>
    <w:rsid w:val="008B418A"/>
    <w:rsid w:val="008D0C3D"/>
    <w:rsid w:val="008D2D2C"/>
    <w:rsid w:val="008D3BF0"/>
    <w:rsid w:val="008D5724"/>
    <w:rsid w:val="008E6213"/>
    <w:rsid w:val="0091569A"/>
    <w:rsid w:val="00941F23"/>
    <w:rsid w:val="00946C08"/>
    <w:rsid w:val="009500A5"/>
    <w:rsid w:val="0095620A"/>
    <w:rsid w:val="00961AF6"/>
    <w:rsid w:val="0098659C"/>
    <w:rsid w:val="009A6C20"/>
    <w:rsid w:val="009A6CEB"/>
    <w:rsid w:val="009B6E53"/>
    <w:rsid w:val="009C6AC3"/>
    <w:rsid w:val="009D3C9D"/>
    <w:rsid w:val="009D4B17"/>
    <w:rsid w:val="009D56B1"/>
    <w:rsid w:val="009E2199"/>
    <w:rsid w:val="009E543B"/>
    <w:rsid w:val="009E74CF"/>
    <w:rsid w:val="009F3937"/>
    <w:rsid w:val="00A019DA"/>
    <w:rsid w:val="00A0209E"/>
    <w:rsid w:val="00A07FDF"/>
    <w:rsid w:val="00A13A34"/>
    <w:rsid w:val="00A234B5"/>
    <w:rsid w:val="00A24B03"/>
    <w:rsid w:val="00A3273C"/>
    <w:rsid w:val="00A42A12"/>
    <w:rsid w:val="00A449ED"/>
    <w:rsid w:val="00A523AB"/>
    <w:rsid w:val="00A64652"/>
    <w:rsid w:val="00A65C95"/>
    <w:rsid w:val="00A71D37"/>
    <w:rsid w:val="00A73E1F"/>
    <w:rsid w:val="00A7628A"/>
    <w:rsid w:val="00A85305"/>
    <w:rsid w:val="00A96A04"/>
    <w:rsid w:val="00AA1338"/>
    <w:rsid w:val="00AB0269"/>
    <w:rsid w:val="00AB105B"/>
    <w:rsid w:val="00AB1439"/>
    <w:rsid w:val="00AB2190"/>
    <w:rsid w:val="00AB229F"/>
    <w:rsid w:val="00AB4D0F"/>
    <w:rsid w:val="00AC3478"/>
    <w:rsid w:val="00AD0577"/>
    <w:rsid w:val="00AD2B79"/>
    <w:rsid w:val="00AE02B6"/>
    <w:rsid w:val="00AE450D"/>
    <w:rsid w:val="00AF5CB8"/>
    <w:rsid w:val="00AF5D16"/>
    <w:rsid w:val="00B226B1"/>
    <w:rsid w:val="00B229AB"/>
    <w:rsid w:val="00B2375B"/>
    <w:rsid w:val="00B24E8C"/>
    <w:rsid w:val="00B27671"/>
    <w:rsid w:val="00B46FCE"/>
    <w:rsid w:val="00B52413"/>
    <w:rsid w:val="00B5536C"/>
    <w:rsid w:val="00B57AC1"/>
    <w:rsid w:val="00B606B4"/>
    <w:rsid w:val="00B615AD"/>
    <w:rsid w:val="00B77C4E"/>
    <w:rsid w:val="00B97529"/>
    <w:rsid w:val="00BA559F"/>
    <w:rsid w:val="00BB4049"/>
    <w:rsid w:val="00BB41FE"/>
    <w:rsid w:val="00BB67B8"/>
    <w:rsid w:val="00BB6A9D"/>
    <w:rsid w:val="00BB7126"/>
    <w:rsid w:val="00BC3985"/>
    <w:rsid w:val="00BC7538"/>
    <w:rsid w:val="00BD151F"/>
    <w:rsid w:val="00BD20BC"/>
    <w:rsid w:val="00BD391E"/>
    <w:rsid w:val="00BF07FF"/>
    <w:rsid w:val="00BF712C"/>
    <w:rsid w:val="00C02DD9"/>
    <w:rsid w:val="00C0406F"/>
    <w:rsid w:val="00C072FE"/>
    <w:rsid w:val="00C17341"/>
    <w:rsid w:val="00C266FA"/>
    <w:rsid w:val="00C40DDD"/>
    <w:rsid w:val="00C43ECC"/>
    <w:rsid w:val="00C46C79"/>
    <w:rsid w:val="00C47A7E"/>
    <w:rsid w:val="00C54972"/>
    <w:rsid w:val="00C71249"/>
    <w:rsid w:val="00C835DA"/>
    <w:rsid w:val="00C90B9B"/>
    <w:rsid w:val="00C91DB3"/>
    <w:rsid w:val="00C974E8"/>
    <w:rsid w:val="00CA7786"/>
    <w:rsid w:val="00CC0D58"/>
    <w:rsid w:val="00CC0F24"/>
    <w:rsid w:val="00CC1135"/>
    <w:rsid w:val="00CC5242"/>
    <w:rsid w:val="00CE0783"/>
    <w:rsid w:val="00CF20A1"/>
    <w:rsid w:val="00D008C5"/>
    <w:rsid w:val="00D0620E"/>
    <w:rsid w:val="00D07060"/>
    <w:rsid w:val="00D125F4"/>
    <w:rsid w:val="00D14951"/>
    <w:rsid w:val="00D41F40"/>
    <w:rsid w:val="00D57E18"/>
    <w:rsid w:val="00D624FB"/>
    <w:rsid w:val="00D63205"/>
    <w:rsid w:val="00D73E48"/>
    <w:rsid w:val="00D83112"/>
    <w:rsid w:val="00D84F2B"/>
    <w:rsid w:val="00D86136"/>
    <w:rsid w:val="00DA3411"/>
    <w:rsid w:val="00DA505F"/>
    <w:rsid w:val="00DA7D25"/>
    <w:rsid w:val="00DB0623"/>
    <w:rsid w:val="00DB2A67"/>
    <w:rsid w:val="00DB5070"/>
    <w:rsid w:val="00DC5E83"/>
    <w:rsid w:val="00DC7292"/>
    <w:rsid w:val="00DD4236"/>
    <w:rsid w:val="00DD74F4"/>
    <w:rsid w:val="00DE4E2C"/>
    <w:rsid w:val="00DF0EC4"/>
    <w:rsid w:val="00DF7B33"/>
    <w:rsid w:val="00E03C34"/>
    <w:rsid w:val="00E04387"/>
    <w:rsid w:val="00E06104"/>
    <w:rsid w:val="00E169CE"/>
    <w:rsid w:val="00E27710"/>
    <w:rsid w:val="00E43A99"/>
    <w:rsid w:val="00E51044"/>
    <w:rsid w:val="00E657D3"/>
    <w:rsid w:val="00E760F2"/>
    <w:rsid w:val="00E92B08"/>
    <w:rsid w:val="00EA2005"/>
    <w:rsid w:val="00EA46AE"/>
    <w:rsid w:val="00EA7849"/>
    <w:rsid w:val="00EB1C8F"/>
    <w:rsid w:val="00EB7957"/>
    <w:rsid w:val="00EC58D8"/>
    <w:rsid w:val="00ED2CB6"/>
    <w:rsid w:val="00EE4274"/>
    <w:rsid w:val="00F077AB"/>
    <w:rsid w:val="00F11D45"/>
    <w:rsid w:val="00F25FA4"/>
    <w:rsid w:val="00F329F5"/>
    <w:rsid w:val="00F41AC5"/>
    <w:rsid w:val="00F447CC"/>
    <w:rsid w:val="00F65D08"/>
    <w:rsid w:val="00F705BE"/>
    <w:rsid w:val="00F725A4"/>
    <w:rsid w:val="00F77A1B"/>
    <w:rsid w:val="00F84422"/>
    <w:rsid w:val="00F90360"/>
    <w:rsid w:val="00F9237D"/>
    <w:rsid w:val="00F9300A"/>
    <w:rsid w:val="00FA3170"/>
    <w:rsid w:val="00FA3F2D"/>
    <w:rsid w:val="00FA4653"/>
    <w:rsid w:val="00FA7D3B"/>
    <w:rsid w:val="00FD392F"/>
    <w:rsid w:val="00FD4C39"/>
    <w:rsid w:val="00FD6A48"/>
    <w:rsid w:val="00FE47EA"/>
    <w:rsid w:val="00FE4CAC"/>
    <w:rsid w:val="00FF4290"/>
    <w:rsid w:val="0F4EBFAE"/>
    <w:rsid w:val="1697CB60"/>
    <w:rsid w:val="1AC362DC"/>
    <w:rsid w:val="1E820785"/>
    <w:rsid w:val="25D91D2A"/>
    <w:rsid w:val="2612CC11"/>
    <w:rsid w:val="38351B7A"/>
    <w:rsid w:val="421305E6"/>
    <w:rsid w:val="48ED690E"/>
    <w:rsid w:val="52A46DEC"/>
    <w:rsid w:val="5AD9860F"/>
    <w:rsid w:val="696A708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9CB"/>
  <w15:chartTrackingRefBased/>
  <w15:docId w15:val="{B42E859D-FA74-4C1D-A6F2-785DAA06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4B8C"/>
    <w:pPr>
      <w:spacing w:before="100" w:beforeAutospacing="1" w:after="100" w:afterAutospacing="1" w:line="240" w:lineRule="auto"/>
    </w:pPr>
    <w:rPr>
      <w:rFonts w:eastAsia="Times New Roman" w:cs="Times New Roman"/>
      <w:szCs w:val="24"/>
      <w:lang w:val="en-US"/>
    </w:rPr>
  </w:style>
  <w:style w:type="character" w:customStyle="1" w:styleId="normaltextrun">
    <w:name w:val="normaltextrun"/>
    <w:basedOn w:val="DefaultParagraphFont"/>
    <w:rsid w:val="00404B8C"/>
  </w:style>
  <w:style w:type="character" w:customStyle="1" w:styleId="eop">
    <w:name w:val="eop"/>
    <w:basedOn w:val="DefaultParagraphFont"/>
    <w:rsid w:val="00404B8C"/>
  </w:style>
  <w:style w:type="paragraph" w:styleId="ListParagraph">
    <w:name w:val="List Paragraph"/>
    <w:basedOn w:val="Normal"/>
    <w:uiPriority w:val="34"/>
    <w:qFormat/>
    <w:rsid w:val="00404B8C"/>
    <w:pPr>
      <w:ind w:left="720"/>
      <w:contextualSpacing/>
    </w:pPr>
  </w:style>
  <w:style w:type="character" w:styleId="Hyperlink">
    <w:name w:val="Hyperlink"/>
    <w:basedOn w:val="DefaultParagraphFont"/>
    <w:uiPriority w:val="99"/>
    <w:unhideWhenUsed/>
    <w:rsid w:val="00404B8C"/>
    <w:rPr>
      <w:color w:val="0000FF" w:themeColor="hyperlink"/>
      <w:u w:val="single"/>
    </w:rPr>
  </w:style>
  <w:style w:type="character" w:customStyle="1" w:styleId="UnresolvedMention1">
    <w:name w:val="Unresolved Mention1"/>
    <w:basedOn w:val="DefaultParagraphFont"/>
    <w:uiPriority w:val="99"/>
    <w:semiHidden/>
    <w:unhideWhenUsed/>
    <w:rsid w:val="00404B8C"/>
    <w:rPr>
      <w:color w:val="605E5C"/>
      <w:shd w:val="clear" w:color="auto" w:fill="E1DFDD"/>
    </w:rPr>
  </w:style>
  <w:style w:type="character" w:styleId="CommentReference">
    <w:name w:val="annotation reference"/>
    <w:basedOn w:val="DefaultParagraphFont"/>
    <w:uiPriority w:val="99"/>
    <w:semiHidden/>
    <w:unhideWhenUsed/>
    <w:rsid w:val="00865EFF"/>
    <w:rPr>
      <w:sz w:val="16"/>
      <w:szCs w:val="16"/>
    </w:rPr>
  </w:style>
  <w:style w:type="paragraph" w:styleId="CommentText">
    <w:name w:val="annotation text"/>
    <w:basedOn w:val="Normal"/>
    <w:link w:val="CommentTextChar"/>
    <w:uiPriority w:val="99"/>
    <w:unhideWhenUsed/>
    <w:rsid w:val="00865EFF"/>
    <w:pPr>
      <w:spacing w:line="240" w:lineRule="auto"/>
    </w:pPr>
    <w:rPr>
      <w:sz w:val="20"/>
      <w:szCs w:val="20"/>
    </w:rPr>
  </w:style>
  <w:style w:type="character" w:customStyle="1" w:styleId="CommentTextChar">
    <w:name w:val="Comment Text Char"/>
    <w:basedOn w:val="DefaultParagraphFont"/>
    <w:link w:val="CommentText"/>
    <w:uiPriority w:val="99"/>
    <w:rsid w:val="00865EFF"/>
    <w:rPr>
      <w:sz w:val="20"/>
      <w:szCs w:val="20"/>
    </w:rPr>
  </w:style>
  <w:style w:type="paragraph" w:styleId="CommentSubject">
    <w:name w:val="annotation subject"/>
    <w:basedOn w:val="CommentText"/>
    <w:next w:val="CommentText"/>
    <w:link w:val="CommentSubjectChar"/>
    <w:uiPriority w:val="99"/>
    <w:semiHidden/>
    <w:unhideWhenUsed/>
    <w:rsid w:val="00865EFF"/>
    <w:rPr>
      <w:b/>
      <w:bCs/>
    </w:rPr>
  </w:style>
  <w:style w:type="character" w:customStyle="1" w:styleId="CommentSubjectChar">
    <w:name w:val="Comment Subject Char"/>
    <w:basedOn w:val="CommentTextChar"/>
    <w:link w:val="CommentSubject"/>
    <w:uiPriority w:val="99"/>
    <w:semiHidden/>
    <w:rsid w:val="00865EFF"/>
    <w:rPr>
      <w:b/>
      <w:bCs/>
      <w:sz w:val="20"/>
      <w:szCs w:val="20"/>
    </w:rPr>
  </w:style>
  <w:style w:type="paragraph" w:styleId="BalloonText">
    <w:name w:val="Balloon Text"/>
    <w:basedOn w:val="Normal"/>
    <w:link w:val="BalloonTextChar"/>
    <w:uiPriority w:val="99"/>
    <w:semiHidden/>
    <w:unhideWhenUsed/>
    <w:rsid w:val="0086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FF"/>
    <w:rPr>
      <w:rFonts w:ascii="Segoe UI" w:hAnsi="Segoe UI" w:cs="Segoe UI"/>
      <w:sz w:val="18"/>
      <w:szCs w:val="18"/>
    </w:rPr>
  </w:style>
  <w:style w:type="character" w:styleId="FollowedHyperlink">
    <w:name w:val="FollowedHyperlink"/>
    <w:basedOn w:val="DefaultParagraphFont"/>
    <w:uiPriority w:val="99"/>
    <w:semiHidden/>
    <w:unhideWhenUsed/>
    <w:rsid w:val="005661C8"/>
    <w:rPr>
      <w:color w:val="800080" w:themeColor="followedHyperlink"/>
      <w:u w:val="single"/>
    </w:rPr>
  </w:style>
  <w:style w:type="paragraph" w:styleId="Revision">
    <w:name w:val="Revision"/>
    <w:hidden/>
    <w:uiPriority w:val="99"/>
    <w:semiHidden/>
    <w:rsid w:val="005661C8"/>
    <w:pPr>
      <w:spacing w:after="0" w:line="240" w:lineRule="auto"/>
    </w:pPr>
  </w:style>
  <w:style w:type="character" w:customStyle="1" w:styleId="UnresolvedMention2">
    <w:name w:val="Unresolved Mention2"/>
    <w:basedOn w:val="DefaultParagraphFont"/>
    <w:uiPriority w:val="99"/>
    <w:semiHidden/>
    <w:unhideWhenUsed/>
    <w:rsid w:val="00675508"/>
    <w:rPr>
      <w:color w:val="605E5C"/>
      <w:shd w:val="clear" w:color="auto" w:fill="E1DFDD"/>
    </w:rPr>
  </w:style>
  <w:style w:type="character" w:styleId="UnresolvedMention">
    <w:name w:val="Unresolved Mention"/>
    <w:basedOn w:val="DefaultParagraphFont"/>
    <w:uiPriority w:val="99"/>
    <w:semiHidden/>
    <w:unhideWhenUsed/>
    <w:rsid w:val="00D0620E"/>
    <w:rPr>
      <w:color w:val="605E5C"/>
      <w:shd w:val="clear" w:color="auto" w:fill="E1DFDD"/>
    </w:rPr>
  </w:style>
  <w:style w:type="paragraph" w:customStyle="1" w:styleId="Default">
    <w:name w:val="Default"/>
    <w:rsid w:val="00CA7786"/>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7B1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3A"/>
  </w:style>
  <w:style w:type="paragraph" w:styleId="Footer">
    <w:name w:val="footer"/>
    <w:basedOn w:val="Normal"/>
    <w:link w:val="FooterChar"/>
    <w:uiPriority w:val="99"/>
    <w:unhideWhenUsed/>
    <w:rsid w:val="007B1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931">
      <w:bodyDiv w:val="1"/>
      <w:marLeft w:val="0"/>
      <w:marRight w:val="0"/>
      <w:marTop w:val="0"/>
      <w:marBottom w:val="0"/>
      <w:divBdr>
        <w:top w:val="none" w:sz="0" w:space="0" w:color="auto"/>
        <w:left w:val="none" w:sz="0" w:space="0" w:color="auto"/>
        <w:bottom w:val="none" w:sz="0" w:space="0" w:color="auto"/>
        <w:right w:val="none" w:sz="0" w:space="0" w:color="auto"/>
      </w:divBdr>
    </w:div>
    <w:div w:id="1820612837">
      <w:bodyDiv w:val="1"/>
      <w:marLeft w:val="0"/>
      <w:marRight w:val="0"/>
      <w:marTop w:val="0"/>
      <w:marBottom w:val="0"/>
      <w:divBdr>
        <w:top w:val="none" w:sz="0" w:space="0" w:color="auto"/>
        <w:left w:val="none" w:sz="0" w:space="0" w:color="auto"/>
        <w:bottom w:val="none" w:sz="0" w:space="0" w:color="auto"/>
        <w:right w:val="none" w:sz="0" w:space="0" w:color="auto"/>
      </w:divBdr>
    </w:div>
    <w:div w:id="2041543642">
      <w:bodyDiv w:val="1"/>
      <w:marLeft w:val="0"/>
      <w:marRight w:val="0"/>
      <w:marTop w:val="0"/>
      <w:marBottom w:val="0"/>
      <w:divBdr>
        <w:top w:val="none" w:sz="0" w:space="0" w:color="auto"/>
        <w:left w:val="none" w:sz="0" w:space="0" w:color="auto"/>
        <w:bottom w:val="none" w:sz="0" w:space="0" w:color="auto"/>
        <w:right w:val="none" w:sz="0" w:space="0" w:color="auto"/>
      </w:divBdr>
      <w:divsChild>
        <w:div w:id="918368289">
          <w:marLeft w:val="0"/>
          <w:marRight w:val="0"/>
          <w:marTop w:val="0"/>
          <w:marBottom w:val="0"/>
          <w:divBdr>
            <w:top w:val="none" w:sz="0" w:space="0" w:color="auto"/>
            <w:left w:val="none" w:sz="0" w:space="0" w:color="auto"/>
            <w:bottom w:val="none" w:sz="0" w:space="0" w:color="auto"/>
            <w:right w:val="none" w:sz="0" w:space="0" w:color="auto"/>
          </w:divBdr>
        </w:div>
        <w:div w:id="994453756">
          <w:marLeft w:val="0"/>
          <w:marRight w:val="0"/>
          <w:marTop w:val="0"/>
          <w:marBottom w:val="0"/>
          <w:divBdr>
            <w:top w:val="none" w:sz="0" w:space="0" w:color="auto"/>
            <w:left w:val="none" w:sz="0" w:space="0" w:color="auto"/>
            <w:bottom w:val="none" w:sz="0" w:space="0" w:color="auto"/>
            <w:right w:val="none" w:sz="0" w:space="0" w:color="auto"/>
          </w:divBdr>
        </w:div>
        <w:div w:id="131159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vir.ee/keskkonnakasutus/vesi/veemajanduskavad" TargetMode="External"/><Relationship Id="rId5" Type="http://schemas.openxmlformats.org/officeDocument/2006/relationships/styles" Target="styles.xml"/><Relationship Id="rId10" Type="http://schemas.openxmlformats.org/officeDocument/2006/relationships/hyperlink" Target="https://kik.ee/sites/default/files/kinnistu_torustike_abikolblikkus_koos_joonistega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7437EAF2C55B40BC02881CC0EA18EB" ma:contentTypeVersion="2" ma:contentTypeDescription="Loo uus dokument" ma:contentTypeScope="" ma:versionID="ba12ae3b1d94805179a7c2f5a7189760">
  <xsd:schema xmlns:xsd="http://www.w3.org/2001/XMLSchema" xmlns:xs="http://www.w3.org/2001/XMLSchema" xmlns:p="http://schemas.microsoft.com/office/2006/metadata/properties" xmlns:ns2="8d665b02-796e-4698-b720-ebf92e48f11f" targetNamespace="http://schemas.microsoft.com/office/2006/metadata/properties" ma:root="true" ma:fieldsID="79d53b121de89197aec00aab7d4333f6" ns2:_="">
    <xsd:import namespace="8d665b02-796e-4698-b720-ebf92e48f1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5b02-796e-4698-b720-ebf92e48f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4AD30-6633-45B9-A44D-4EC5CA61C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5b02-796e-4698-b720-ebf92e48f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1AD38-810F-4DF8-AE29-42291A6C93CE}">
  <ds:schemaRefs>
    <ds:schemaRef ds:uri="http://schemas.microsoft.com/sharepoint/v3/contenttype/forms"/>
  </ds:schemaRefs>
</ds:datastoreItem>
</file>

<file path=customXml/itemProps3.xml><?xml version="1.0" encoding="utf-8"?>
<ds:datastoreItem xmlns:ds="http://schemas.openxmlformats.org/officeDocument/2006/customXml" ds:itemID="{44536369-B8C7-4D36-A649-CD9631330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7804</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9131</CharactersWithSpaces>
  <SharedDoc>false</SharedDoc>
  <HLinks>
    <vt:vector size="18" baseType="variant">
      <vt:variant>
        <vt:i4>4653143</vt:i4>
      </vt:variant>
      <vt:variant>
        <vt:i4>6</vt:i4>
      </vt:variant>
      <vt:variant>
        <vt:i4>0</vt:i4>
      </vt:variant>
      <vt:variant>
        <vt:i4>5</vt:i4>
      </vt:variant>
      <vt:variant>
        <vt:lpwstr>https://www.envir.ee/et/eesmargid-tegevused/vesi/veemajanduskavad</vt:lpwstr>
      </vt:variant>
      <vt:variant>
        <vt:lpwstr/>
      </vt:variant>
      <vt:variant>
        <vt:i4>7274612</vt:i4>
      </vt:variant>
      <vt:variant>
        <vt:i4>3</vt:i4>
      </vt:variant>
      <vt:variant>
        <vt:i4>0</vt:i4>
      </vt:variant>
      <vt:variant>
        <vt:i4>5</vt:i4>
      </vt:variant>
      <vt:variant>
        <vt:lpwstr>http://www.emta.ee/et/registreerimineettevotlus/mittetulundusuhingule-sihtasutusele/juhendid/heategevusest-jaavalikust</vt:lpwstr>
      </vt:variant>
      <vt:variant>
        <vt:lpwstr/>
      </vt:variant>
      <vt:variant>
        <vt:i4>5505028</vt:i4>
      </vt:variant>
      <vt:variant>
        <vt:i4>0</vt:i4>
      </vt:variant>
      <vt:variant>
        <vt:i4>0</vt:i4>
      </vt:variant>
      <vt:variant>
        <vt:i4>5</vt:i4>
      </vt:variant>
      <vt:variant>
        <vt:lpwstr>https://kik.ee/et/elluviimine/uldisi-abimaterjaletoetuse-saajale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Küttä</dc:creator>
  <cp:keywords/>
  <dc:description/>
  <cp:lastModifiedBy>Urvi Kaljas</cp:lastModifiedBy>
  <cp:revision>2</cp:revision>
  <dcterms:created xsi:type="dcterms:W3CDTF">2022-02-10T07:42:00Z</dcterms:created>
  <dcterms:modified xsi:type="dcterms:W3CDTF">2022-02-10T07:42:00Z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0x010100977437EAF2C55B40BC02881CC0EA18EB</vt:lpwstr>
  </property>
</Properties>
</file>